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B47" w:rsidRDefault="00C47B78" w:rsidP="0014069E">
      <w:pPr>
        <w:jc w:val="both"/>
        <w:rPr>
          <w:b/>
        </w:rPr>
      </w:pPr>
      <w:r w:rsidRPr="00C47B78">
        <w:rPr>
          <w:b/>
        </w:rPr>
        <w:t>CZĘŚĆ III.” Zobiektywizowana metodologia oceny wpływu budowy i funkcjonowania terminala LNG na dochody lokalnych rybaków obejmująca jednostki eksploatowane w 2011 r. , stacjonujące w porcie Świnoujście, przystani Karsibór, Ognica i Międzyzdroje”.</w:t>
      </w:r>
    </w:p>
    <w:p w:rsidR="008155A0" w:rsidRDefault="00D14D24" w:rsidP="006D271D">
      <w:pPr>
        <w:jc w:val="both"/>
      </w:pPr>
      <w:r w:rsidRPr="00D14D24">
        <w:t xml:space="preserve">Na </w:t>
      </w:r>
      <w:r>
        <w:t>efektywność</w:t>
      </w:r>
      <w:r w:rsidRPr="00D14D24">
        <w:t xml:space="preserve"> połowów rybackich wpływ ma wiele czynników , które można zaklasyfikować jako cz</w:t>
      </w:r>
      <w:r>
        <w:t>ynn</w:t>
      </w:r>
      <w:r w:rsidR="00FA29A8">
        <w:t>iki</w:t>
      </w:r>
      <w:r w:rsidR="00D663CF">
        <w:t xml:space="preserve"> przyrodnicze(obiektywne)</w:t>
      </w:r>
      <w:r w:rsidR="00FA29A8">
        <w:t xml:space="preserve"> i</w:t>
      </w:r>
      <w:r w:rsidR="00D663CF">
        <w:t xml:space="preserve"> poza przyrodnicze</w:t>
      </w:r>
      <w:r w:rsidR="004048DD">
        <w:t xml:space="preserve"> </w:t>
      </w:r>
      <w:r w:rsidR="00D663CF">
        <w:t>(</w:t>
      </w:r>
      <w:r w:rsidR="00FA29A8">
        <w:t>subiektywne</w:t>
      </w:r>
      <w:r w:rsidR="00D663CF">
        <w:t>)</w:t>
      </w:r>
      <w:r w:rsidR="00FA29A8">
        <w:t xml:space="preserve"> . D</w:t>
      </w:r>
      <w:r>
        <w:t xml:space="preserve">o </w:t>
      </w:r>
      <w:r w:rsidR="00D663CF">
        <w:t>kategorii czynników przyrodniczych</w:t>
      </w:r>
      <w:r>
        <w:t xml:space="preserve"> zaliczyć można następujące uwarunkowania:  warunki klimatyczne (determinują  sezonowość połowów), warunki pogodowe(siła i kierunek wiatrów , temperatura wody, temperatura powietrza), siła i kierunek prądów morskich, fazy księżyca, liczebność i struktura wiekowa poławianych gatunków ryb, stan biologiczny danego gatunku determinujący jego zachowania w r</w:t>
      </w:r>
      <w:r w:rsidR="00FE3E73">
        <w:t>ejonie łowiska (koncentracja/</w:t>
      </w:r>
      <w:r>
        <w:t>wędrówka że</w:t>
      </w:r>
      <w:r w:rsidR="00E005D1">
        <w:t>rowiskowa lub rozrodcza</w:t>
      </w:r>
      <w:r w:rsidR="00993F9E">
        <w:t>)</w:t>
      </w:r>
      <w:r w:rsidR="00E005D1">
        <w:t>. Z kolei</w:t>
      </w:r>
      <w:r w:rsidR="00D663CF">
        <w:t xml:space="preserve"> czynniki poza przyrodnicze</w:t>
      </w:r>
      <w:r>
        <w:t xml:space="preserve"> to; zasady formalno-prawne regulujące uprawianie rybołówstwa na danym akwenie</w:t>
      </w:r>
      <w:r w:rsidR="00993F9E">
        <w:t xml:space="preserve"> </w:t>
      </w:r>
      <w:r>
        <w:t xml:space="preserve"> </w:t>
      </w:r>
      <w:r w:rsidR="00993F9E">
        <w:t>(</w:t>
      </w:r>
      <w:r>
        <w:t>wymiary ochronne poszczególnych gatunków ryb, minimalne lub maksymalne dopuszczalne wielkości oczek w danych typach narzędzi połowowych, rejony dostępne lub zamknięte do połowów rybackich, limity połowowe ustalane dla niektórych gatunków ryb itp.</w:t>
      </w:r>
      <w:r w:rsidR="000609F3">
        <w:t>), narz</w:t>
      </w:r>
      <w:r>
        <w:t>ędzia i metody połowów,</w:t>
      </w:r>
      <w:r w:rsidR="000609F3">
        <w:t xml:space="preserve"> uwarunkowania rynkowe (ceny zbytu , podaż , popyt na </w:t>
      </w:r>
      <w:r>
        <w:t>poszczególne gatunki ryb,</w:t>
      </w:r>
      <w:r w:rsidR="000609F3">
        <w:t xml:space="preserve"> ceny paliw, jakość</w:t>
      </w:r>
      <w:r>
        <w:t xml:space="preserve"> dostarczanego surowca rybnego,</w:t>
      </w:r>
      <w:r w:rsidR="000609F3">
        <w:t xml:space="preserve"> termin i wielkość</w:t>
      </w:r>
      <w:r>
        <w:t xml:space="preserve"> dostaw itp.)</w:t>
      </w:r>
      <w:r w:rsidR="000609F3">
        <w:t xml:space="preserve">, skutki oddziaływania człowieka na środowisko wodne w rejonie łowisk( antropopresja).Wszystkie wymienione wyżej czynniki miały miejsce nie tylko w latach 2007-2011 (okres wskazany przez Zlecającego niniejsze opracowanie) ale występowały i występują  od wielu lat w rejonie ujścia </w:t>
      </w:r>
      <w:r w:rsidR="00BB40B4">
        <w:t>Świny i Z</w:t>
      </w:r>
      <w:r w:rsidR="000609F3">
        <w:t>atoki Pomorskiej. W celu zobiektywizowania metod oceny efektywności rybackiej w omawianym rejonie proponujemy zatem ustalenie danych dotyczących wielkości i wartości połowów okresie 2004-2011 tj</w:t>
      </w:r>
      <w:r w:rsidR="00993F9E">
        <w:t>.</w:t>
      </w:r>
      <w:r w:rsidR="000609F3">
        <w:t xml:space="preserve"> dłuższym od założeń przyjętych przez Zleceniodawcę.  Przyjęcie dłuższego okresu  w przypadku uśredniania danych pozwala  na  ograniczenie wpływu czynników incydentalnych , które mogłyby wypaczyć ostatecznie formułowane wnioski.</w:t>
      </w:r>
      <w:r w:rsidR="00BB40B4">
        <w:t xml:space="preserve"> Dane ekonomiczne tj. wielkość połowów, skład gatunkowy , wartość  itp. proponujemy ograniczyć do grupy jednostek rybackich które funkcjonowały i nadal funkcjonują (w roku 2011) a stacjonują w portach określonych w zleceniu. Rozwiązanie to pozwala na  określenie wielkości połowów uzyskiwanych w poszczególnych latach przez tą samą ilość jednostek  rybackich co umożliwi obiektywną ocenę zmian w wielkości /ilości a także zmian  struktury gatunkowej</w:t>
      </w:r>
      <w:r w:rsidR="00023DBA">
        <w:t xml:space="preserve"> i rejonu </w:t>
      </w:r>
      <w:r w:rsidR="00BB40B4">
        <w:t xml:space="preserve"> połowów </w:t>
      </w:r>
      <w:r w:rsidR="00993F9E">
        <w:t xml:space="preserve"> realizowanych przez tą</w:t>
      </w:r>
      <w:r w:rsidR="007274CB">
        <w:t xml:space="preserve"> samą</w:t>
      </w:r>
      <w:r w:rsidR="00993F9E">
        <w:t xml:space="preserve"> grupę jednostek rybackich</w:t>
      </w:r>
      <w:r w:rsidR="00BB652D">
        <w:t>. T</w:t>
      </w:r>
      <w:r w:rsidR="00BB40B4">
        <w:t xml:space="preserve">rzecim elementem zobiektywizowania efektywności rybackiej jest propozycja ograniczenia analizy wielkości połowów do statystycznych kwadratów rybackich w obszarze których prowadzone jest przedmiotowa inwestycja lub </w:t>
      </w:r>
      <w:r w:rsidR="00BB652D">
        <w:t xml:space="preserve"> widoczne jest jej oddziaływanie. W naszym przekonaniu obszar ten to kwadraty C1,C2,D1 i D2. W celu obiektywnego określenia wartości połowów uzyskiwanych przez lokalnych rybaków w poszczególnych latach proponujemy wartość odłowionych gatunków określić w cenach roku 2011 –</w:t>
      </w:r>
      <w:r w:rsidR="00E005D1">
        <w:t xml:space="preserve"> eliminując w ten sposób fluktuację cen i poziom inflacji</w:t>
      </w:r>
      <w:r w:rsidR="009F0FA4">
        <w:t>. Z</w:t>
      </w:r>
      <w:r w:rsidR="00BB652D">
        <w:t>abieg ten umożliwi  porównywanie wielkości dochodów lokalnych rybaków z poszczególnych lat z rokiem rozpoczęcia budowy terminala LNG tj. rokiem 2011.</w:t>
      </w:r>
      <w:r w:rsidR="00993F9E">
        <w:t xml:space="preserve"> </w:t>
      </w:r>
      <w:r w:rsidR="00D663CF">
        <w:t>Dochody  rybaków</w:t>
      </w:r>
      <w:r w:rsidR="00A3030D">
        <w:t xml:space="preserve"> w</w:t>
      </w:r>
      <w:r w:rsidR="00D663CF">
        <w:t xml:space="preserve"> omawia</w:t>
      </w:r>
      <w:r w:rsidR="00A3030D">
        <w:t>nym okresie , rozumiane jako róż</w:t>
      </w:r>
      <w:r w:rsidR="00D663CF">
        <w:t>nica pomi</w:t>
      </w:r>
      <w:r w:rsidR="006A5889">
        <w:t xml:space="preserve">ędzy wartością sprzedaży połowów a kosztami danej jednostki rybackiej określone zostaną z wykorzystaniem informacji zawartych w formularzach RRW-19 (wzór w załączeniu). </w:t>
      </w:r>
      <w:r w:rsidR="00BB652D">
        <w:t>Z uwagi na kon</w:t>
      </w:r>
      <w:r w:rsidR="00D833BD">
        <w:t>ieczność ochrony dóbr osobowych</w:t>
      </w:r>
      <w:r w:rsidR="00BB652D">
        <w:t xml:space="preserve"> – dane dot. wielkości i wartości połowów</w:t>
      </w:r>
      <w:r w:rsidR="00BC4266">
        <w:t xml:space="preserve"> oraz</w:t>
      </w:r>
      <w:r w:rsidR="007274CB">
        <w:t xml:space="preserve"> ich</w:t>
      </w:r>
      <w:r w:rsidR="006A5889">
        <w:t xml:space="preserve"> kosztów</w:t>
      </w:r>
      <w:r w:rsidR="00BB652D">
        <w:t xml:space="preserve"> mogą być prezentowane tylko w </w:t>
      </w:r>
      <w:r w:rsidR="00D833BD">
        <w:t xml:space="preserve">formie zagregowanej.  W związku z </w:t>
      </w:r>
      <w:r w:rsidR="00BB652D">
        <w:t>uwarunkowania</w:t>
      </w:r>
      <w:r w:rsidR="00D833BD">
        <w:t>mi formalno-prawnymi</w:t>
      </w:r>
      <w:r w:rsidR="00BB652D">
        <w:t xml:space="preserve"> </w:t>
      </w:r>
      <w:r w:rsidR="00844785">
        <w:t>dot. połowów śledzia i dorsza tj. gatunków których połowy są limitowane a zasady przyznawania limitów były kilkakrotnie</w:t>
      </w:r>
      <w:r w:rsidR="00E005D1">
        <w:t xml:space="preserve"> w ocenianym okresie,</w:t>
      </w:r>
      <w:r w:rsidR="00844785">
        <w:t xml:space="preserve"> zmieniane- proponujemy gatunki te wyłączyć  z szczegółowych analiz . A</w:t>
      </w:r>
      <w:r w:rsidR="00B16271">
        <w:t>nalizami tymi proponujemy objąć</w:t>
      </w:r>
      <w:r w:rsidR="00844785">
        <w:t xml:space="preserve"> połowy gatunków  </w:t>
      </w:r>
      <w:r w:rsidR="00844785">
        <w:lastRenderedPageBreak/>
        <w:t>nielimitowanych, stale bytujących w /w kwadratach rybackich tj. leszcza, okonia, płoci, sandacza i storni.</w:t>
      </w:r>
      <w:r w:rsidR="009E6180">
        <w:t xml:space="preserve">                                                                                                                                                                       </w:t>
      </w:r>
      <w:r w:rsidR="00844785">
        <w:t xml:space="preserve"> W celu wypracowania możliwie obiektywnej oceny wpływu budowy terminala LNG w Świnoujściu</w:t>
      </w:r>
      <w:r w:rsidR="002D00E0">
        <w:t xml:space="preserve"> na sektor rybacki</w:t>
      </w:r>
      <w:r w:rsidR="00844785">
        <w:t xml:space="preserve"> autorzy</w:t>
      </w:r>
      <w:r w:rsidR="002D00E0">
        <w:t xml:space="preserve"> niniejszego opracowania</w:t>
      </w:r>
      <w:r w:rsidR="00844785">
        <w:t xml:space="preserve"> podjęli próbę </w:t>
      </w:r>
      <w:r w:rsidR="002D00E0">
        <w:t>wsparcia się dostępnymi  publikacjami regulującymi  prowadzenie inwestycji morskich i ochronę rybaków przed ich negatywnym wpływem i skonfrontowania ich z procesem inwestycyjnym  zastosowanym  przy budowie terminala LNG.</w:t>
      </w:r>
      <w:r w:rsidR="00FA29A8">
        <w:t xml:space="preserve"> W związku z wejściem w życie Ustawy z dnia 3 pa</w:t>
      </w:r>
      <w:r w:rsidR="00FA29A8">
        <w:rPr>
          <w:rFonts w:cstheme="minorHAnsi"/>
        </w:rPr>
        <w:t>ź</w:t>
      </w:r>
      <w:r w:rsidR="00FA29A8">
        <w:t>dziernika 2008</w:t>
      </w:r>
      <w:r w:rsidR="00DC1ADD">
        <w:t xml:space="preserve"> r.</w:t>
      </w:r>
      <w:r w:rsidR="00FA29A8">
        <w:t xml:space="preserve"> o udostępnianiu informacji o środowisku i jego ochronie , udziale społeczeństwa w ochronie środowiska oraz ocenach </w:t>
      </w:r>
      <w:r w:rsidR="00B16271">
        <w:t>oddziaływania na środowisko(</w:t>
      </w:r>
      <w:proofErr w:type="spellStart"/>
      <w:r w:rsidR="00B16271">
        <w:t>Dz.</w:t>
      </w:r>
      <w:r w:rsidR="00FA29A8">
        <w:t>U</w:t>
      </w:r>
      <w:proofErr w:type="spellEnd"/>
      <w:r w:rsidR="00FA29A8">
        <w:t xml:space="preserve"> Nr 199, poz.1227)  i</w:t>
      </w:r>
      <w:r w:rsidR="00E655B8">
        <w:t>nwestorzy mocą postanowień Regionalnego Dyrektora Ochrony Środowiska w Szczecinie zobowiązani</w:t>
      </w:r>
      <w:r w:rsidR="00FA29A8">
        <w:t xml:space="preserve"> zostali do opracowania raportów o oddziaływaniu przedsięwzięcia na środowisko , które powinny zawierać miedzy innymi  </w:t>
      </w:r>
      <w:r w:rsidR="008155A0">
        <w:t>ocenę wpływu tej</w:t>
      </w:r>
      <w:r w:rsidR="00D833BD">
        <w:t xml:space="preserve"> konkretnej</w:t>
      </w:r>
      <w:r w:rsidR="008155A0">
        <w:t xml:space="preserve"> inwestycji na ś</w:t>
      </w:r>
      <w:r w:rsidR="00FA29A8">
        <w:t>rodowisko morskie ( w</w:t>
      </w:r>
      <w:r w:rsidR="008155A0">
        <w:t xml:space="preserve"> tym ichtiofaunę ) oraz analizę </w:t>
      </w:r>
      <w:r w:rsidR="00FA29A8">
        <w:t>potencjalnych konfliktów społecznych (</w:t>
      </w:r>
      <w:r w:rsidR="008155A0">
        <w:t>w tym z sektorem rybackim). Zgodnie z w/w aktem prawnym</w:t>
      </w:r>
      <w:r w:rsidR="00E655B8">
        <w:t xml:space="preserve"> i postanowieniami Dyrektora RDOŚ</w:t>
      </w:r>
      <w:r w:rsidR="003A32E7">
        <w:t xml:space="preserve"> Szczecin</w:t>
      </w:r>
      <w:r w:rsidR="008155A0">
        <w:t xml:space="preserve"> zostały opracowane następujące Raporty;</w:t>
      </w:r>
    </w:p>
    <w:p w:rsidR="008155A0" w:rsidRDefault="008155A0" w:rsidP="006D271D">
      <w:pPr>
        <w:jc w:val="both"/>
      </w:pPr>
      <w:r>
        <w:t xml:space="preserve">No 1.”Raport o oddziaływaniu na środowisko przedsięwzięcia polegającego na budowie falochronu osłonowego dla planowanego portu zewnętrznego w Świnoujściu”(listopad 2008) wykonany przez Biuro Konserwacji Przyrody w Szczecinie oraz uzupełnienie do </w:t>
      </w:r>
      <w:r w:rsidR="004024D9">
        <w:t>tegoż</w:t>
      </w:r>
      <w:r w:rsidR="007274CB">
        <w:t xml:space="preserve"> </w:t>
      </w:r>
      <w:r>
        <w:t xml:space="preserve">Raportu z kwietnia 2009 r autorstwa Pana Damiana </w:t>
      </w:r>
      <w:proofErr w:type="spellStart"/>
      <w:r>
        <w:t>Spieczyńskiego</w:t>
      </w:r>
      <w:proofErr w:type="spellEnd"/>
      <w:r>
        <w:t xml:space="preserve"> .Inwestor zadania: </w:t>
      </w:r>
      <w:r w:rsidR="004024D9">
        <w:t>U</w:t>
      </w:r>
      <w:r>
        <w:t>rząd Morski w Szczecinie.</w:t>
      </w:r>
    </w:p>
    <w:p w:rsidR="004024D9" w:rsidRDefault="007274CB" w:rsidP="006D271D">
      <w:pPr>
        <w:jc w:val="both"/>
      </w:pPr>
      <w:r>
        <w:t>No2.</w:t>
      </w:r>
      <w:r w:rsidR="008155A0">
        <w:t>Raport o oddziaływaniu  na środowisko</w:t>
      </w:r>
      <w:r w:rsidR="004024D9">
        <w:t xml:space="preserve"> morskie przedsięwzięcia pod nazwą „Usuwanie do morza urobku z pogłębiania akwenów związanych z budowa falochronu osłonowego i portu zewnętrznego w Świnoujściu” Gdańsk 2008. Wykonany przez Instytut Morski w Gdańsku –Zakład Hydrotechniki Morskiej. Inwestor : Urząd Morski w Szczecinie</w:t>
      </w:r>
    </w:p>
    <w:p w:rsidR="00844785" w:rsidRDefault="007274CB" w:rsidP="006D271D">
      <w:pPr>
        <w:jc w:val="both"/>
      </w:pPr>
      <w:r>
        <w:t>No 3.</w:t>
      </w:r>
      <w:r w:rsidR="004024D9">
        <w:t>Raport o oddziaływaniu na środowisko morskie przedsięwzięcia po nazwą „Usuwanie do morza urobku z robót czerpalnych stanowiącyc</w:t>
      </w:r>
      <w:r>
        <w:t xml:space="preserve">h </w:t>
      </w:r>
      <w:proofErr w:type="spellStart"/>
      <w:r>
        <w:t>akwatorium</w:t>
      </w:r>
      <w:proofErr w:type="spellEnd"/>
      <w:r>
        <w:t xml:space="preserve"> portowe </w:t>
      </w:r>
      <w:proofErr w:type="spellStart"/>
      <w:r>
        <w:t>ZMPSiŚ</w:t>
      </w:r>
      <w:proofErr w:type="spellEnd"/>
      <w:r>
        <w:t xml:space="preserve"> S.A”</w:t>
      </w:r>
      <w:r w:rsidR="004024D9">
        <w:t xml:space="preserve"> –wykonany prz</w:t>
      </w:r>
      <w:r w:rsidR="00D833BD">
        <w:t>ez Instytut Morski w Gdańsku – Zakład H</w:t>
      </w:r>
      <w:r w:rsidR="004024D9">
        <w:t>ydrotechniki Morskiej.</w:t>
      </w:r>
      <w:r w:rsidR="003A32E7">
        <w:t xml:space="preserve"> Gdańsk 2010.</w:t>
      </w:r>
      <w:r w:rsidR="004024D9">
        <w:t xml:space="preserve"> Inwestor : Zarząd Morskich Portów Szczecin i Świnoujście S.A. Numerację  jak wyżej  nadano w związku z wykorzystaniem w dalszej części  niniejszego opracowania  obszernych cytatów z w/w Raportów.</w:t>
      </w:r>
    </w:p>
    <w:p w:rsidR="00AC0587" w:rsidRDefault="009E1CDB" w:rsidP="006D271D">
      <w:pPr>
        <w:jc w:val="both"/>
      </w:pPr>
      <w:r>
        <w:t>W celu obiektywnej oceny wpływu  budowy terminala LNG na funkcjonowanie sektora rybackiego w rejonie oddziaływania tej inwestycji  na środowisko morskie – warto przeanalizować przewidywania i założenia</w:t>
      </w:r>
      <w:r w:rsidR="009E6180">
        <w:t xml:space="preserve"> autorów powyższych „Raportów</w:t>
      </w:r>
      <w:r>
        <w:t>”</w:t>
      </w:r>
      <w:r w:rsidR="009E6180">
        <w:t xml:space="preserve"> </w:t>
      </w:r>
      <w:r>
        <w:t>z uzyskanymi</w:t>
      </w:r>
      <w:r w:rsidR="00D833BD">
        <w:t xml:space="preserve"> w roku 2011, to jest pierwszym</w:t>
      </w:r>
      <w:r>
        <w:t xml:space="preserve"> roku realizacji tej inwestycji </w:t>
      </w:r>
      <w:r w:rsidR="00475E6A">
        <w:t>,</w:t>
      </w:r>
      <w:r>
        <w:t xml:space="preserve"> informacjami</w:t>
      </w:r>
      <w:r w:rsidR="00AC0587">
        <w:t xml:space="preserve"> i danymi ilościowymi </w:t>
      </w:r>
      <w:r>
        <w:t>dotyczącymi</w:t>
      </w:r>
      <w:r w:rsidR="00D833BD">
        <w:t xml:space="preserve"> faktycznych</w:t>
      </w:r>
      <w:r>
        <w:t xml:space="preserve"> warunków wykonywania rybołówstwa w obszarze Zatoki Pomorskiej i Zalewu Szczecińskiego. </w:t>
      </w:r>
      <w:r w:rsidR="00475E6A">
        <w:t xml:space="preserve"> Autor</w:t>
      </w:r>
      <w:r w:rsidR="007027D7">
        <w:t xml:space="preserve"> uzupełnienia do </w:t>
      </w:r>
      <w:r w:rsidR="00475E6A">
        <w:t xml:space="preserve"> Raportu No</w:t>
      </w:r>
      <w:r w:rsidR="009E6180">
        <w:t xml:space="preserve"> </w:t>
      </w:r>
      <w:r w:rsidR="00475E6A">
        <w:t>1 na</w:t>
      </w:r>
      <w:r w:rsidR="00124BF9">
        <w:t xml:space="preserve"> </w:t>
      </w:r>
      <w:r w:rsidR="007027D7">
        <w:t xml:space="preserve"> stronie 9 pisze</w:t>
      </w:r>
      <w:r w:rsidR="00A54885">
        <w:t xml:space="preserve">, cytuję:” </w:t>
      </w:r>
      <w:r w:rsidR="00A54885" w:rsidRPr="00D441D4">
        <w:rPr>
          <w:i/>
        </w:rPr>
        <w:t>Trwająca 30 miesięcy budowa</w:t>
      </w:r>
      <w:r w:rsidR="00A54885">
        <w:t xml:space="preserve"> </w:t>
      </w:r>
      <w:r w:rsidR="00A54885" w:rsidRPr="00D441D4">
        <w:rPr>
          <w:i/>
        </w:rPr>
        <w:t xml:space="preserve">infrastruktury zapewniającej dostęp do portu zewnętrznego z zastosowaniem ciężkiego sprzętu(kafary, dźwigi pływające) , generująca silne pole fizyczne w środowisku wodnym, będzie miała niewątpliwie istotny wpływ na ichtiofaunę , wyrażający się przede wszystkim zakłóceniem migracji ryb pomiędzy Zatoka a Zalewem. Znajdzie to zapewne również przełożenia na wydajność połowów na obu tych akwenach. Dla zrekompensowania wpływu inwestycji na siedliska i zasoby ryb. Inwestor powinien partycypować w zwiększeniu wolumenu i kosztów zarybiania obszarów morskich, realizowanych przez komisje zarybieniowa przy Ministrze Rolnictwa, a finansowanych dotąd w całości przez budżet państwa. Zwiększanie </w:t>
      </w:r>
      <w:r w:rsidR="00ED6EB3" w:rsidRPr="00D441D4">
        <w:rPr>
          <w:i/>
        </w:rPr>
        <w:t>zarybiania powinno wynosić</w:t>
      </w:r>
      <w:r w:rsidR="00A54885" w:rsidRPr="00D441D4">
        <w:rPr>
          <w:i/>
        </w:rPr>
        <w:t xml:space="preserve"> nie mniej niż 20% kwo</w:t>
      </w:r>
      <w:r w:rsidR="00ED6EB3" w:rsidRPr="00D441D4">
        <w:rPr>
          <w:i/>
        </w:rPr>
        <w:t>t przeznaczonych przez Komisje Zarybieniową w poszczególnych latach n</w:t>
      </w:r>
      <w:r w:rsidR="00A54885" w:rsidRPr="00D441D4">
        <w:rPr>
          <w:i/>
        </w:rPr>
        <w:t>a</w:t>
      </w:r>
      <w:r w:rsidR="00ED6EB3" w:rsidRPr="00D441D4">
        <w:rPr>
          <w:i/>
        </w:rPr>
        <w:t xml:space="preserve"> </w:t>
      </w:r>
      <w:r w:rsidR="00A54885" w:rsidRPr="00D441D4">
        <w:rPr>
          <w:i/>
        </w:rPr>
        <w:t>zar</w:t>
      </w:r>
      <w:r w:rsidR="00ED6EB3" w:rsidRPr="00D441D4">
        <w:rPr>
          <w:i/>
        </w:rPr>
        <w:t xml:space="preserve">ybianie dorzeczy Odry i </w:t>
      </w:r>
      <w:r w:rsidR="00ED6EB3" w:rsidRPr="00D441D4">
        <w:rPr>
          <w:i/>
        </w:rPr>
        <w:lastRenderedPageBreak/>
        <w:t>Zalewu Szczeciń</w:t>
      </w:r>
      <w:r w:rsidR="00A54885" w:rsidRPr="00D441D4">
        <w:rPr>
          <w:i/>
        </w:rPr>
        <w:t>skiego. Okr</w:t>
      </w:r>
      <w:r w:rsidR="00ED6EB3" w:rsidRPr="00D441D4">
        <w:rPr>
          <w:i/>
        </w:rPr>
        <w:t>es partycypowania powinien trwać</w:t>
      </w:r>
      <w:r w:rsidR="00A54885" w:rsidRPr="00D441D4">
        <w:rPr>
          <w:i/>
        </w:rPr>
        <w:t xml:space="preserve"> minimum</w:t>
      </w:r>
      <w:r w:rsidR="00ED6EB3" w:rsidRPr="00D441D4">
        <w:rPr>
          <w:i/>
        </w:rPr>
        <w:t>3 lata</w:t>
      </w:r>
      <w:r w:rsidR="00ED6EB3">
        <w:t>”. Koniec cytatu.</w:t>
      </w:r>
      <w:r w:rsidR="00AC0587">
        <w:t xml:space="preserve"> N</w:t>
      </w:r>
      <w:r w:rsidR="002B1687">
        <w:t>a stronie 4</w:t>
      </w:r>
      <w:r w:rsidR="00AC0587">
        <w:t xml:space="preserve"> autor „Uzupełnienia”</w:t>
      </w:r>
      <w:r w:rsidR="009E6180">
        <w:t xml:space="preserve"> pisze:</w:t>
      </w:r>
      <w:r w:rsidR="002B1687">
        <w:t xml:space="preserve"> „</w:t>
      </w:r>
      <w:r w:rsidR="002B1687">
        <w:rPr>
          <w:i/>
        </w:rPr>
        <w:t>W</w:t>
      </w:r>
      <w:r w:rsidR="002B1687" w:rsidRPr="002B1687">
        <w:rPr>
          <w:i/>
        </w:rPr>
        <w:t xml:space="preserve"> trakcie realizacji budowy</w:t>
      </w:r>
      <w:r w:rsidR="002B1687">
        <w:rPr>
          <w:i/>
        </w:rPr>
        <w:t xml:space="preserve"> nabrzeża i falochronu będą prowadzone prace pogłębiarskie. Prace te będą oddziaływać na środowisko wodne. W literaturze fachowej (</w:t>
      </w:r>
      <w:proofErr w:type="spellStart"/>
      <w:r w:rsidR="002B1687">
        <w:rPr>
          <w:i/>
        </w:rPr>
        <w:t>Kraczkiewicz</w:t>
      </w:r>
      <w:proofErr w:type="spellEnd"/>
      <w:r w:rsidR="002B1687">
        <w:rPr>
          <w:i/>
        </w:rPr>
        <w:t xml:space="preserve"> 1973) opisuje wpływ prac na ichtiofaunę jako znaczący. Wg. Niego </w:t>
      </w:r>
      <w:r w:rsidR="00592994">
        <w:rPr>
          <w:i/>
        </w:rPr>
        <w:t>oraz rybaków , uniemożliwiają</w:t>
      </w:r>
      <w:r w:rsidR="002B1687">
        <w:rPr>
          <w:i/>
        </w:rPr>
        <w:t xml:space="preserve"> one normalne wędrówki ryb</w:t>
      </w:r>
      <w:r w:rsidR="00592994">
        <w:rPr>
          <w:i/>
        </w:rPr>
        <w:t xml:space="preserve">. </w:t>
      </w:r>
      <w:proofErr w:type="spellStart"/>
      <w:r w:rsidR="002B1687">
        <w:rPr>
          <w:i/>
        </w:rPr>
        <w:t>Kraczkiewicz</w:t>
      </w:r>
      <w:proofErr w:type="spellEnd"/>
      <w:r w:rsidR="002B1687">
        <w:rPr>
          <w:i/>
        </w:rPr>
        <w:t>(1973) w swej pracy dotyczącej zmian liczebności i rozmieszczenia ichtiofauny w Zatoce Pomorskiej, analizując przyczyny zmian</w:t>
      </w:r>
      <w:r w:rsidR="00592994">
        <w:rPr>
          <w:i/>
        </w:rPr>
        <w:t xml:space="preserve"> wędrówek żerowiskowych płastug i przesunięcie ich siedlisk na wschód jakie miały miejsce od 1965 r. doszedł do wniosku ,że powodem ich były podjęte na dużą skalę prace pogłębiarskie na redzie Świnoujścia, podjęte z początkiem lat 60-tych XX w. Pogłębianie akwenu, niezależnie od systemu i typu pogłębiarek, prowadzi do zmiany struktury i konfiguracji dna. Poza mechanicznym, bezpośrednim oddziaływaniem na ryby, piaszczyste dno, na którym żerowały płastugi zostało, w trakcie pogłębiania, pokryte warstwą mułu i iłu, co spowodowało znaczne zubożenie bentosu stanowiącego bazę pokarmową tych ryb” </w:t>
      </w:r>
      <w:r w:rsidR="00592994">
        <w:t>Koniec cytatu</w:t>
      </w:r>
      <w:r w:rsidR="00592994" w:rsidRPr="00592994">
        <w:t>.</w:t>
      </w:r>
      <w:r w:rsidR="00406A03">
        <w:t xml:space="preserve"> Słuszność tego spostrzeżenia została potwierdzona w roku 2011 , kiedy to w kwadracie D2 w którym to obszarze umiejscowiono dwa klapowiska, połowy storni</w:t>
      </w:r>
      <w:r w:rsidR="00EF01D5">
        <w:t xml:space="preserve"> zrealizowane przez lokalnych rybaków</w:t>
      </w:r>
      <w:r w:rsidR="00406A03">
        <w:t xml:space="preserve"> w porównaniu do średniej z lat</w:t>
      </w:r>
      <w:r w:rsidR="00166B24">
        <w:t xml:space="preserve"> </w:t>
      </w:r>
      <w:r w:rsidR="00406A03">
        <w:t>2004-2009 zmniejszyły się o 73%</w:t>
      </w:r>
      <w:r w:rsidR="00993F9E">
        <w:t>.</w:t>
      </w:r>
      <w:r w:rsidR="00AC0587">
        <w:t xml:space="preserve"> Vide Tabela No</w:t>
      </w:r>
      <w:r w:rsidR="009E6180">
        <w:t xml:space="preserve"> </w:t>
      </w:r>
      <w:r w:rsidR="00AC0587">
        <w:t>1</w:t>
      </w:r>
      <w:r w:rsidR="00993F9E">
        <w:t>.</w:t>
      </w:r>
      <w:r w:rsidR="00AC0587">
        <w:t xml:space="preserve">                                                                               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5"/>
        <w:gridCol w:w="975"/>
        <w:gridCol w:w="2586"/>
        <w:gridCol w:w="2082"/>
      </w:tblGrid>
      <w:tr w:rsidR="00AC0587" w:rsidTr="00DC77A9">
        <w:tc>
          <w:tcPr>
            <w:tcW w:w="0" w:type="auto"/>
          </w:tcPr>
          <w:p w:rsidR="00AC0587" w:rsidRDefault="00AC0587" w:rsidP="00DC77A9">
            <w:r>
              <w:t>Kwadrat rybacki</w:t>
            </w:r>
          </w:p>
          <w:p w:rsidR="00AC0587" w:rsidRDefault="00AC0587" w:rsidP="00DC77A9"/>
        </w:tc>
        <w:tc>
          <w:tcPr>
            <w:tcW w:w="0" w:type="auto"/>
          </w:tcPr>
          <w:p w:rsidR="00AC0587" w:rsidRDefault="00AC0587" w:rsidP="00DC77A9">
            <w:r>
              <w:t>Gatunek</w:t>
            </w:r>
          </w:p>
        </w:tc>
        <w:tc>
          <w:tcPr>
            <w:tcW w:w="0" w:type="auto"/>
          </w:tcPr>
          <w:p w:rsidR="00AC0587" w:rsidRDefault="00AC0587" w:rsidP="00DC77A9">
            <w:r>
              <w:t xml:space="preserve">Średnia wielkość połowów </w:t>
            </w:r>
          </w:p>
          <w:p w:rsidR="00AC0587" w:rsidRDefault="00AC0587" w:rsidP="00DC77A9">
            <w:r>
              <w:t>za okres 2004-2010</w:t>
            </w:r>
          </w:p>
        </w:tc>
        <w:tc>
          <w:tcPr>
            <w:tcW w:w="2082" w:type="dxa"/>
          </w:tcPr>
          <w:p w:rsidR="00AC0587" w:rsidRDefault="00AC0587" w:rsidP="00DC77A9">
            <w:r>
              <w:t>Połowy w roku 2011.</w:t>
            </w:r>
          </w:p>
          <w:p w:rsidR="00AC0587" w:rsidRDefault="00AC0587" w:rsidP="00DC77A9">
            <w:r w:rsidRPr="00BB25DF">
              <w:rPr>
                <w:lang w:val="en-US"/>
              </w:rPr>
              <w:t xml:space="preserve">        </w:t>
            </w:r>
          </w:p>
        </w:tc>
      </w:tr>
      <w:tr w:rsidR="00AC0587" w:rsidRPr="009A7A36" w:rsidTr="00DC77A9">
        <w:tc>
          <w:tcPr>
            <w:tcW w:w="0" w:type="auto"/>
          </w:tcPr>
          <w:p w:rsidR="00AC0587" w:rsidRDefault="00AC0587" w:rsidP="00DC77A9"/>
          <w:p w:rsidR="00AC0587" w:rsidRDefault="00AC0587" w:rsidP="00DC77A9"/>
          <w:p w:rsidR="00AC0587" w:rsidRDefault="00AC0587" w:rsidP="00DC77A9">
            <w:r>
              <w:t xml:space="preserve">           C 1</w:t>
            </w:r>
          </w:p>
          <w:p w:rsidR="00AC0587" w:rsidRDefault="00AC0587" w:rsidP="00DC77A9"/>
        </w:tc>
        <w:tc>
          <w:tcPr>
            <w:tcW w:w="0" w:type="auto"/>
          </w:tcPr>
          <w:p w:rsidR="00AC0587" w:rsidRDefault="00AC0587" w:rsidP="00DC77A9">
            <w:r>
              <w:t>Leszcz</w:t>
            </w:r>
          </w:p>
          <w:p w:rsidR="00AC0587" w:rsidRDefault="00AC0587" w:rsidP="00DC77A9">
            <w:r>
              <w:t>Okoń</w:t>
            </w:r>
          </w:p>
          <w:p w:rsidR="00AC0587" w:rsidRDefault="00AC0587" w:rsidP="00DC77A9">
            <w:r>
              <w:t>Płoć</w:t>
            </w:r>
          </w:p>
          <w:p w:rsidR="00AC0587" w:rsidRDefault="00AC0587" w:rsidP="00DC77A9">
            <w:r>
              <w:t>Sandacz</w:t>
            </w:r>
          </w:p>
          <w:p w:rsidR="00AC0587" w:rsidRDefault="00AC0587" w:rsidP="00DC77A9">
            <w:r>
              <w:t>Stornia</w:t>
            </w:r>
          </w:p>
        </w:tc>
        <w:tc>
          <w:tcPr>
            <w:tcW w:w="0" w:type="auto"/>
          </w:tcPr>
          <w:p w:rsidR="00AC0587" w:rsidRPr="00513641" w:rsidRDefault="00AC0587" w:rsidP="00DC77A9">
            <w:pPr>
              <w:rPr>
                <w:lang w:val="en-US"/>
              </w:rPr>
            </w:pPr>
            <w:r>
              <w:t xml:space="preserve">            </w:t>
            </w:r>
            <w:r w:rsidRPr="00513641">
              <w:rPr>
                <w:lang w:val="en-US"/>
              </w:rPr>
              <w:t>4.399,63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21.677,45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15.798,0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  1.591,5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  3.936,3   kg</w:t>
            </w:r>
          </w:p>
        </w:tc>
        <w:tc>
          <w:tcPr>
            <w:tcW w:w="2082" w:type="dxa"/>
          </w:tcPr>
          <w:p w:rsidR="00AC0587" w:rsidRPr="00BB25DF" w:rsidRDefault="00AC0587" w:rsidP="00DC77A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</w:t>
            </w:r>
            <w:r w:rsidRPr="00BB25DF">
              <w:rPr>
                <w:lang w:val="en-US"/>
              </w:rPr>
              <w:t xml:space="preserve"> 11.448,0 kg</w:t>
            </w:r>
          </w:p>
          <w:p w:rsidR="00AC0587" w:rsidRPr="00BB25DF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90.067,00 kg</w:t>
            </w:r>
          </w:p>
          <w:p w:rsidR="00AC0587" w:rsidRPr="00BB25DF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36.295,00 kg</w:t>
            </w:r>
          </w:p>
          <w:p w:rsidR="00AC0587" w:rsidRPr="00BB25DF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  3.268,00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        80,00 kg</w:t>
            </w:r>
          </w:p>
        </w:tc>
      </w:tr>
      <w:tr w:rsidR="00AC0587" w:rsidRPr="009A7A36" w:rsidTr="00DC77A9">
        <w:tc>
          <w:tcPr>
            <w:tcW w:w="0" w:type="auto"/>
          </w:tcPr>
          <w:p w:rsidR="00AC0587" w:rsidRPr="00513641" w:rsidRDefault="00AC0587" w:rsidP="00DC77A9">
            <w:pPr>
              <w:rPr>
                <w:lang w:val="en-US"/>
              </w:rPr>
            </w:pP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</w:t>
            </w:r>
          </w:p>
          <w:p w:rsidR="00AC0587" w:rsidRDefault="00AC0587" w:rsidP="00DC77A9">
            <w:r w:rsidRPr="00513641">
              <w:rPr>
                <w:lang w:val="en-US"/>
              </w:rPr>
              <w:t xml:space="preserve">           </w:t>
            </w:r>
            <w:r>
              <w:t>C 2</w:t>
            </w:r>
          </w:p>
        </w:tc>
        <w:tc>
          <w:tcPr>
            <w:tcW w:w="0" w:type="auto"/>
          </w:tcPr>
          <w:p w:rsidR="00AC0587" w:rsidRDefault="00AC0587" w:rsidP="00DC77A9">
            <w:r>
              <w:t>Leszcz</w:t>
            </w:r>
          </w:p>
          <w:p w:rsidR="00AC0587" w:rsidRDefault="00AC0587" w:rsidP="00DC77A9">
            <w:r>
              <w:t>Okoń</w:t>
            </w:r>
          </w:p>
          <w:p w:rsidR="00AC0587" w:rsidRDefault="00AC0587" w:rsidP="00DC77A9">
            <w:r>
              <w:t>Płoć</w:t>
            </w:r>
          </w:p>
          <w:p w:rsidR="00AC0587" w:rsidRDefault="00AC0587" w:rsidP="00DC77A9">
            <w:r>
              <w:t>Sandacz</w:t>
            </w:r>
          </w:p>
          <w:p w:rsidR="00AC0587" w:rsidRDefault="00AC0587" w:rsidP="00DC77A9">
            <w:r>
              <w:t>Stornia</w:t>
            </w:r>
          </w:p>
        </w:tc>
        <w:tc>
          <w:tcPr>
            <w:tcW w:w="0" w:type="auto"/>
          </w:tcPr>
          <w:p w:rsidR="00AC0587" w:rsidRPr="00513641" w:rsidRDefault="00AC0587" w:rsidP="00DC77A9">
            <w:pPr>
              <w:rPr>
                <w:lang w:val="en-US"/>
              </w:rPr>
            </w:pPr>
            <w:r>
              <w:t xml:space="preserve">                 </w:t>
            </w:r>
            <w:r w:rsidRPr="00513641">
              <w:rPr>
                <w:lang w:val="en-US"/>
              </w:rPr>
              <w:t>22,42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14.828,0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  5.686,0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  2.401,4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  7.729,5   kg</w:t>
            </w:r>
          </w:p>
        </w:tc>
        <w:tc>
          <w:tcPr>
            <w:tcW w:w="2082" w:type="dxa"/>
          </w:tcPr>
          <w:p w:rsidR="00AC0587" w:rsidRPr="00BB25DF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          48,0 kg</w:t>
            </w:r>
          </w:p>
          <w:p w:rsidR="00AC0587" w:rsidRPr="00BB25DF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 15.856,00 kg</w:t>
            </w:r>
          </w:p>
          <w:p w:rsidR="00AC0587" w:rsidRPr="00BB25DF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   5.750,00 kg</w:t>
            </w:r>
          </w:p>
          <w:p w:rsidR="00AC0587" w:rsidRPr="00BB25DF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      593,00 kg</w:t>
            </w:r>
          </w:p>
          <w:p w:rsidR="00AC0587" w:rsidRPr="00BB25DF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   5.770,00 kg</w:t>
            </w:r>
          </w:p>
        </w:tc>
      </w:tr>
      <w:tr w:rsidR="00AC0587" w:rsidRPr="009A7A36" w:rsidTr="00DC77A9">
        <w:tc>
          <w:tcPr>
            <w:tcW w:w="0" w:type="auto"/>
          </w:tcPr>
          <w:p w:rsidR="00AC0587" w:rsidRPr="00BB25DF" w:rsidRDefault="00AC0587" w:rsidP="00DC77A9">
            <w:pPr>
              <w:rPr>
                <w:lang w:val="en-US"/>
              </w:rPr>
            </w:pPr>
          </w:p>
          <w:p w:rsidR="00AC0587" w:rsidRPr="00BB25DF" w:rsidRDefault="00AC0587" w:rsidP="00DC77A9">
            <w:pPr>
              <w:rPr>
                <w:lang w:val="en-US"/>
              </w:rPr>
            </w:pPr>
          </w:p>
          <w:p w:rsidR="00AC0587" w:rsidRDefault="00AC0587" w:rsidP="00DC77A9">
            <w:r w:rsidRPr="00BB25DF">
              <w:rPr>
                <w:lang w:val="en-US"/>
              </w:rPr>
              <w:t xml:space="preserve">          </w:t>
            </w:r>
            <w:r>
              <w:t>D 1</w:t>
            </w:r>
          </w:p>
        </w:tc>
        <w:tc>
          <w:tcPr>
            <w:tcW w:w="0" w:type="auto"/>
          </w:tcPr>
          <w:p w:rsidR="00AC0587" w:rsidRDefault="00AC0587" w:rsidP="00DC77A9">
            <w:r>
              <w:t>Leszcz</w:t>
            </w:r>
          </w:p>
          <w:p w:rsidR="00AC0587" w:rsidRDefault="00AC0587" w:rsidP="00DC77A9">
            <w:r>
              <w:t>Okoń</w:t>
            </w:r>
          </w:p>
          <w:p w:rsidR="00AC0587" w:rsidRDefault="00AC0587" w:rsidP="00DC77A9">
            <w:r>
              <w:t xml:space="preserve"> Płoć</w:t>
            </w:r>
          </w:p>
          <w:p w:rsidR="00AC0587" w:rsidRDefault="00AC0587" w:rsidP="00DC77A9">
            <w:r>
              <w:t>Sandacz</w:t>
            </w:r>
          </w:p>
          <w:p w:rsidR="00AC0587" w:rsidRDefault="00AC0587" w:rsidP="00DC77A9">
            <w:r>
              <w:t>Stornia</w:t>
            </w:r>
          </w:p>
        </w:tc>
        <w:tc>
          <w:tcPr>
            <w:tcW w:w="0" w:type="auto"/>
          </w:tcPr>
          <w:p w:rsidR="00AC0587" w:rsidRPr="00513641" w:rsidRDefault="00AC0587" w:rsidP="00DC77A9">
            <w:pPr>
              <w:rPr>
                <w:lang w:val="en-US"/>
              </w:rPr>
            </w:pPr>
            <w:r>
              <w:t xml:space="preserve">           </w:t>
            </w:r>
            <w:r w:rsidRPr="00513641">
              <w:rPr>
                <w:lang w:val="en-US"/>
              </w:rPr>
              <w:t>6.219,28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14.977,2 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19.517,0 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 1.652,6 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 7.729.0    kg</w:t>
            </w:r>
          </w:p>
        </w:tc>
        <w:tc>
          <w:tcPr>
            <w:tcW w:w="2082" w:type="dxa"/>
          </w:tcPr>
          <w:p w:rsidR="00AC0587" w:rsidRPr="00AA418C" w:rsidRDefault="00AC0587" w:rsidP="00DC77A9">
            <w:pPr>
              <w:rPr>
                <w:lang w:val="en-US"/>
              </w:rPr>
            </w:pPr>
            <w:r w:rsidRPr="00AA418C">
              <w:rPr>
                <w:lang w:val="en-US"/>
              </w:rPr>
              <w:t xml:space="preserve">           22.530,0 kg</w:t>
            </w:r>
          </w:p>
          <w:p w:rsidR="00AC0587" w:rsidRPr="00AA418C" w:rsidRDefault="00AC0587" w:rsidP="00DC77A9">
            <w:pPr>
              <w:rPr>
                <w:lang w:val="en-US"/>
              </w:rPr>
            </w:pPr>
            <w:r w:rsidRPr="00AA418C">
              <w:rPr>
                <w:lang w:val="en-US"/>
              </w:rPr>
              <w:t xml:space="preserve">           31.106,00 kg</w:t>
            </w:r>
          </w:p>
          <w:p w:rsidR="00AC0587" w:rsidRPr="00AA418C" w:rsidRDefault="00AC0587" w:rsidP="00DC77A9">
            <w:pPr>
              <w:rPr>
                <w:lang w:val="en-US"/>
              </w:rPr>
            </w:pPr>
            <w:r w:rsidRPr="00AA418C">
              <w:rPr>
                <w:lang w:val="en-US"/>
              </w:rPr>
              <w:t xml:space="preserve">           18.328,00 kg</w:t>
            </w:r>
          </w:p>
          <w:p w:rsidR="00AC0587" w:rsidRPr="00AA418C" w:rsidRDefault="00AC0587" w:rsidP="00DC77A9">
            <w:pPr>
              <w:rPr>
                <w:lang w:val="en-US"/>
              </w:rPr>
            </w:pPr>
            <w:r w:rsidRPr="00AA418C">
              <w:rPr>
                <w:lang w:val="en-US"/>
              </w:rPr>
              <w:t xml:space="preserve">             9.295,00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AA418C">
              <w:rPr>
                <w:lang w:val="en-US"/>
              </w:rPr>
              <w:t xml:space="preserve">             5.770,00 kg</w:t>
            </w:r>
          </w:p>
        </w:tc>
      </w:tr>
      <w:tr w:rsidR="00AC0587" w:rsidRPr="009A7A36" w:rsidTr="00730D65">
        <w:trPr>
          <w:trHeight w:val="1335"/>
        </w:trPr>
        <w:tc>
          <w:tcPr>
            <w:tcW w:w="0" w:type="auto"/>
            <w:tcBorders>
              <w:bottom w:val="single" w:sz="4" w:space="0" w:color="auto"/>
            </w:tcBorders>
          </w:tcPr>
          <w:p w:rsidR="00AC0587" w:rsidRPr="00513641" w:rsidRDefault="00AC0587" w:rsidP="00DC77A9">
            <w:pPr>
              <w:rPr>
                <w:lang w:val="en-US"/>
              </w:rPr>
            </w:pPr>
          </w:p>
          <w:p w:rsidR="00AC0587" w:rsidRPr="00513641" w:rsidRDefault="00AC0587" w:rsidP="00DC77A9">
            <w:pPr>
              <w:rPr>
                <w:lang w:val="en-US"/>
              </w:rPr>
            </w:pPr>
          </w:p>
          <w:p w:rsidR="00AC0587" w:rsidRDefault="00AC0587" w:rsidP="00DC77A9">
            <w:r w:rsidRPr="00513641">
              <w:rPr>
                <w:lang w:val="en-US"/>
              </w:rPr>
              <w:t xml:space="preserve">          </w:t>
            </w:r>
            <w:r>
              <w:t>D 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C0587" w:rsidRDefault="00AC0587" w:rsidP="00DC77A9">
            <w:r>
              <w:t>Leszcz</w:t>
            </w:r>
          </w:p>
          <w:p w:rsidR="00AC0587" w:rsidRDefault="00AC0587" w:rsidP="00DC77A9">
            <w:r>
              <w:t>Okoń</w:t>
            </w:r>
          </w:p>
          <w:p w:rsidR="00AC0587" w:rsidRDefault="00AC0587" w:rsidP="00DC77A9">
            <w:r>
              <w:t>Płoć</w:t>
            </w:r>
          </w:p>
          <w:p w:rsidR="00AC0587" w:rsidRDefault="00AC0587" w:rsidP="00DC77A9">
            <w:r>
              <w:t>Sandacz</w:t>
            </w:r>
          </w:p>
          <w:p w:rsidR="00AC0587" w:rsidRDefault="00AC0587" w:rsidP="00DC77A9">
            <w:r>
              <w:t>Stornia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C0587" w:rsidRPr="00513641" w:rsidRDefault="00AC0587" w:rsidP="00DC77A9">
            <w:pPr>
              <w:rPr>
                <w:lang w:val="en-US"/>
              </w:rPr>
            </w:pPr>
            <w:r>
              <w:t xml:space="preserve">               </w:t>
            </w:r>
            <w:r w:rsidRPr="00513641">
              <w:rPr>
                <w:lang w:val="en-US"/>
              </w:rPr>
              <w:t>217,0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58.225,0    kg 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13.891,0 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6.589,0   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28.427,0    kg</w:t>
            </w:r>
          </w:p>
        </w:tc>
        <w:tc>
          <w:tcPr>
            <w:tcW w:w="2082" w:type="dxa"/>
            <w:tcBorders>
              <w:bottom w:val="single" w:sz="4" w:space="0" w:color="auto"/>
            </w:tcBorders>
          </w:tcPr>
          <w:p w:rsidR="00AC0587" w:rsidRPr="00AA418C" w:rsidRDefault="00AC0587" w:rsidP="00DC77A9">
            <w:pPr>
              <w:rPr>
                <w:lang w:val="en-US"/>
              </w:rPr>
            </w:pPr>
            <w:r w:rsidRPr="00AA418C">
              <w:rPr>
                <w:lang w:val="en-US"/>
              </w:rPr>
              <w:t xml:space="preserve">               </w:t>
            </w:r>
            <w:r>
              <w:rPr>
                <w:lang w:val="en-US"/>
              </w:rPr>
              <w:t xml:space="preserve">  </w:t>
            </w:r>
            <w:r w:rsidRPr="00AA418C">
              <w:rPr>
                <w:lang w:val="en-US"/>
              </w:rPr>
              <w:t xml:space="preserve"> 466,0 kg</w:t>
            </w:r>
          </w:p>
          <w:p w:rsidR="00AC0587" w:rsidRPr="00BB25DF" w:rsidRDefault="00AC0587" w:rsidP="00DC77A9">
            <w:pPr>
              <w:rPr>
                <w:lang w:val="en-US"/>
              </w:rPr>
            </w:pPr>
            <w:r w:rsidRPr="00AA418C">
              <w:rPr>
                <w:lang w:val="en-US"/>
              </w:rPr>
              <w:t xml:space="preserve">             </w:t>
            </w:r>
            <w:r w:rsidRPr="00BB25DF">
              <w:rPr>
                <w:lang w:val="en-US"/>
              </w:rPr>
              <w:t>35.970,00 kg</w:t>
            </w:r>
          </w:p>
          <w:p w:rsidR="00AC0587" w:rsidRPr="00BB25DF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       4.411,00 kg 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BB25DF">
              <w:rPr>
                <w:lang w:val="en-US"/>
              </w:rPr>
              <w:t xml:space="preserve">                </w:t>
            </w:r>
            <w:r w:rsidRPr="00513641">
              <w:rPr>
                <w:lang w:val="en-US"/>
              </w:rPr>
              <w:t>2.607,00 kg</w:t>
            </w:r>
          </w:p>
          <w:p w:rsidR="00AC0587" w:rsidRPr="00513641" w:rsidRDefault="00AC0587" w:rsidP="00DC77A9">
            <w:pPr>
              <w:rPr>
                <w:lang w:val="en-US"/>
              </w:rPr>
            </w:pPr>
            <w:r w:rsidRPr="00513641">
              <w:rPr>
                <w:lang w:val="en-US"/>
              </w:rPr>
              <w:t xml:space="preserve">                7.675,00 kg</w:t>
            </w:r>
          </w:p>
        </w:tc>
      </w:tr>
    </w:tbl>
    <w:p w:rsidR="00AC0587" w:rsidRPr="00AC0587" w:rsidRDefault="00AC0587" w:rsidP="009E1CDB">
      <w:pPr>
        <w:rPr>
          <w:lang w:val="en-US"/>
        </w:rPr>
      </w:pPr>
    </w:p>
    <w:p w:rsidR="005404B1" w:rsidRDefault="00EF01D5" w:rsidP="006D271D">
      <w:pPr>
        <w:jc w:val="both"/>
      </w:pPr>
      <w:r>
        <w:t xml:space="preserve">Dalej autor uzupełnienia </w:t>
      </w:r>
      <w:r w:rsidR="00B16271">
        <w:t>do „Raportu” No 1</w:t>
      </w:r>
      <w:r w:rsidR="00166B24">
        <w:t xml:space="preserve"> pisze</w:t>
      </w:r>
      <w:r w:rsidR="00993F9E">
        <w:t>:</w:t>
      </w:r>
      <w:r w:rsidR="00166B24">
        <w:t xml:space="preserve"> </w:t>
      </w:r>
      <w:r w:rsidR="0014069E">
        <w:t>„</w:t>
      </w:r>
      <w:r>
        <w:rPr>
          <w:i/>
        </w:rPr>
        <w:t xml:space="preserve">Przy budowie falochronu osłonowego prace inżynierskie </w:t>
      </w:r>
      <w:r w:rsidR="0032754D">
        <w:rPr>
          <w:i/>
        </w:rPr>
        <w:t xml:space="preserve">będą polegać między innymi na </w:t>
      </w:r>
      <w:r>
        <w:rPr>
          <w:i/>
        </w:rPr>
        <w:t>po</w:t>
      </w:r>
      <w:r w:rsidR="0032754D">
        <w:rPr>
          <w:i/>
        </w:rPr>
        <w:t xml:space="preserve">sadowieniu falochronu na </w:t>
      </w:r>
      <w:r>
        <w:rPr>
          <w:i/>
        </w:rPr>
        <w:t>palach nośnych</w:t>
      </w:r>
      <w:r w:rsidR="0032754D">
        <w:rPr>
          <w:i/>
        </w:rPr>
        <w:t xml:space="preserve"> </w:t>
      </w:r>
      <w:r>
        <w:rPr>
          <w:i/>
        </w:rPr>
        <w:t>i</w:t>
      </w:r>
      <w:r w:rsidR="0032754D">
        <w:rPr>
          <w:i/>
        </w:rPr>
        <w:t xml:space="preserve"> </w:t>
      </w:r>
      <w:r>
        <w:rPr>
          <w:i/>
        </w:rPr>
        <w:t xml:space="preserve">ściankach szczelnych. Te elementy konstrukcyjne będą wbijane i pogrążane </w:t>
      </w:r>
      <w:r w:rsidR="0032754D">
        <w:rPr>
          <w:i/>
        </w:rPr>
        <w:t>w dno metodą</w:t>
      </w:r>
      <w:r>
        <w:rPr>
          <w:i/>
        </w:rPr>
        <w:t xml:space="preserve"> udarową, przy pomocy</w:t>
      </w:r>
      <w:r w:rsidR="0032754D">
        <w:rPr>
          <w:i/>
        </w:rPr>
        <w:t xml:space="preserve"> kafarów zainstalowanych na platformach pływających oraz metodą wibracyjną….Prace te będą generować  drgania i wibracje dna i wody, a także dźwięki o dużym nasileniu. Będą to, zatem silne bod</w:t>
      </w:r>
      <w:r w:rsidR="0032754D">
        <w:rPr>
          <w:rFonts w:cstheme="minorHAnsi"/>
          <w:i/>
        </w:rPr>
        <w:t>ź</w:t>
      </w:r>
      <w:r w:rsidR="0032754D">
        <w:rPr>
          <w:i/>
        </w:rPr>
        <w:t xml:space="preserve">ce odstraszające ryby z tego obszaru. Należy spodziewać się </w:t>
      </w:r>
      <w:r w:rsidR="000F4DF0">
        <w:rPr>
          <w:i/>
        </w:rPr>
        <w:t>,ż</w:t>
      </w:r>
      <w:r w:rsidR="0032754D">
        <w:rPr>
          <w:i/>
        </w:rPr>
        <w:t xml:space="preserve">e w okresie budowy </w:t>
      </w:r>
      <w:r w:rsidR="0032754D">
        <w:rPr>
          <w:i/>
        </w:rPr>
        <w:lastRenderedPageBreak/>
        <w:t>falochronu zostaną zakłócone w znacznym stopniu migracje ryb pomiędzy</w:t>
      </w:r>
      <w:r w:rsidR="000F4DF0">
        <w:rPr>
          <w:i/>
        </w:rPr>
        <w:t xml:space="preserve"> Z</w:t>
      </w:r>
      <w:r w:rsidR="0032754D">
        <w:rPr>
          <w:i/>
        </w:rPr>
        <w:t>alewem</w:t>
      </w:r>
      <w:r w:rsidR="00993F9E">
        <w:rPr>
          <w:i/>
        </w:rPr>
        <w:t xml:space="preserve"> Szczecińskim a Zatoką Pomorską”</w:t>
      </w:r>
      <w:r w:rsidR="0032754D">
        <w:rPr>
          <w:i/>
        </w:rPr>
        <w:t xml:space="preserve">. </w:t>
      </w:r>
      <w:r w:rsidR="0032754D">
        <w:t xml:space="preserve">Koniec </w:t>
      </w:r>
      <w:r w:rsidR="0032754D" w:rsidRPr="0032754D">
        <w:t xml:space="preserve"> cytatu.</w:t>
      </w:r>
      <w:r w:rsidR="00027D10">
        <w:t xml:space="preserve"> Również  ta teza została potwierdzona opiniami rybaków poławiających  w wodach  Zalewu Szczecińskiego ,którzy w roku 2011 nie zaobserwowali  migracji okonia i sandacza z</w:t>
      </w:r>
      <w:r w:rsidR="00993F9E">
        <w:t xml:space="preserve"> i do</w:t>
      </w:r>
      <w:r w:rsidR="00027D10">
        <w:t xml:space="preserve"> Zatoki Pomorskiej tradycyjnym korytarzem jaki od  wielu lat stanowi Kanał Piastowski.</w:t>
      </w:r>
      <w:r w:rsidR="003630C9">
        <w:t xml:space="preserve"> Prowadzone przez Stację Badawczą MIR-PIB w Świnoujściu od wielu lat badania intensywności i efektywności tarła s</w:t>
      </w:r>
      <w:r w:rsidR="00B16271">
        <w:t>andacza oraz</w:t>
      </w:r>
      <w:r w:rsidR="003630C9">
        <w:t xml:space="preserve"> okonia  na wybranych stacjach w wodach Zalewu Szczecińskiego wykazały, że w roku 2011 tarło tych gatunków było mniej skuteczne  i odbiegało </w:t>
      </w:r>
      <w:r w:rsidR="003630C9" w:rsidRPr="003630C9">
        <w:rPr>
          <w:i/>
        </w:rPr>
        <w:t>in minus</w:t>
      </w:r>
      <w:r w:rsidR="003630C9">
        <w:rPr>
          <w:i/>
        </w:rPr>
        <w:t xml:space="preserve"> </w:t>
      </w:r>
      <w:r w:rsidR="003630C9">
        <w:t>od ś</w:t>
      </w:r>
      <w:r w:rsidR="003630C9" w:rsidRPr="003630C9">
        <w:t>redniej wieloletniej</w:t>
      </w:r>
      <w:r w:rsidR="003630C9">
        <w:t>. Szczególnie duży regres dotyczył tarła okonia , przykładowo w roku 2010 średnia z 4 stacji wynosiła 30 sztuk larw na 1litr wody to w roku 2011 zaledwie</w:t>
      </w:r>
      <w:r w:rsidR="00F47783">
        <w:t xml:space="preserve"> </w:t>
      </w:r>
      <w:r w:rsidR="003630C9">
        <w:t>6,1sztukna 1l wody. Podobnie połowy badawcze prowadzone</w:t>
      </w:r>
      <w:r w:rsidR="00F47783">
        <w:t xml:space="preserve"> w roku 2011</w:t>
      </w:r>
      <w:r w:rsidR="003630C9">
        <w:t xml:space="preserve"> przez pracowników Stacji Badawczej MIR-PIB  włóczkiem narybkowym o boku oczka 6mm </w:t>
      </w:r>
      <w:r w:rsidR="00F47783">
        <w:t xml:space="preserve">na wodach Zalewu Szczecińskiego </w:t>
      </w:r>
      <w:r w:rsidR="003630C9">
        <w:t>potwierdziły bardzo wyra</w:t>
      </w:r>
      <w:r w:rsidR="00F47783">
        <w:rPr>
          <w:rFonts w:cstheme="minorHAnsi"/>
        </w:rPr>
        <w:t>ź</w:t>
      </w:r>
      <w:r w:rsidR="00F47783">
        <w:t>ny spadek udziału  w połowach rocznika 0+okonia i sandacza . Przykładowo , w roku 2009 udział rocznika 0+ sandacza w połowach  tego gatunku wynosił 99,94% , w roku 2010</w:t>
      </w:r>
      <w:r w:rsidR="00B16271">
        <w:t>-</w:t>
      </w:r>
      <w:r w:rsidR="00F47783">
        <w:t xml:space="preserve"> 99,55% a roku 2011 zaledwie 53,5%</w:t>
      </w:r>
      <w:r w:rsidR="00B16271">
        <w:t>.</w:t>
      </w:r>
      <w:r w:rsidR="00A31C18">
        <w:t>(Dane niepublikowane)</w:t>
      </w:r>
      <w:r w:rsidR="00993F9E">
        <w:t>.</w:t>
      </w:r>
      <w:r w:rsidR="00F47783">
        <w:t xml:space="preserve"> Zakłócenia w migracji rozrodczej ryb w roku 2011 odnotowało także Towarzystwo Przyjaciół Rzeki Iny i </w:t>
      </w:r>
      <w:proofErr w:type="spellStart"/>
      <w:r w:rsidR="00F47783">
        <w:t>Gowienicy</w:t>
      </w:r>
      <w:proofErr w:type="spellEnd"/>
      <w:r w:rsidR="00F47783">
        <w:t xml:space="preserve"> monitorujące od wielu lat intensywność tarła troci w rzekach uchodzących do Zalewu Szczecińskiego </w:t>
      </w:r>
      <w:r w:rsidR="00A31C18">
        <w:t>.Ilość osobników tego gatunku wchod</w:t>
      </w:r>
      <w:r w:rsidR="00FE3E73">
        <w:t xml:space="preserve">zących w roku 2011 na tarło </w:t>
      </w:r>
      <w:r w:rsidR="00A31C18">
        <w:t xml:space="preserve"> w opinii Pana Artura Furdyny ,</w:t>
      </w:r>
      <w:r w:rsidR="00FE3E73">
        <w:t>była</w:t>
      </w:r>
      <w:r w:rsidR="00A31C18">
        <w:t xml:space="preserve"> wręc</w:t>
      </w:r>
      <w:r w:rsidR="007027D7">
        <w:t xml:space="preserve">z symboliczna. Autorzy Raportu No 3 </w:t>
      </w:r>
      <w:r w:rsidR="005404B1">
        <w:t xml:space="preserve"> na stronie 139 tegoż</w:t>
      </w:r>
      <w:r w:rsidR="007027D7">
        <w:t xml:space="preserve"> dokumentu piszą</w:t>
      </w:r>
      <w:r w:rsidR="00A31C18">
        <w:t>, co na</w:t>
      </w:r>
      <w:r w:rsidR="005404B1">
        <w:t>stę</w:t>
      </w:r>
      <w:r w:rsidR="00A31C18">
        <w:t>puje;</w:t>
      </w:r>
      <w:r w:rsidR="005404B1">
        <w:t xml:space="preserve"> </w:t>
      </w:r>
      <w:r w:rsidR="00A31C18">
        <w:t>”</w:t>
      </w:r>
      <w:r w:rsidR="005404B1">
        <w:rPr>
          <w:i/>
        </w:rPr>
        <w:t xml:space="preserve">Trasa transportu urobku- zespoły szaland do i z obszarów odkładu i samo klapowanie urobku stanowić mogą przeszkody nawigacyjne dla kutrów rybackich i jednostek żeglugi przybrzeżnej. Omijanie obszaru odkładu może wydłużyć drogi dojścia kutrów na łowisko i zwiększyć koszty połowów. Wzrosnąć może również wykorzystanie innych łowisk zaburzając równowagę </w:t>
      </w:r>
      <w:proofErr w:type="spellStart"/>
      <w:r w:rsidR="005404B1">
        <w:rPr>
          <w:i/>
        </w:rPr>
        <w:t>ichtiocenozy</w:t>
      </w:r>
      <w:proofErr w:type="spellEnd"/>
      <w:r w:rsidR="005404B1">
        <w:rPr>
          <w:i/>
        </w:rPr>
        <w:t xml:space="preserve"> rejonu (przełowienia)</w:t>
      </w:r>
      <w:r w:rsidR="009A7A36">
        <w:rPr>
          <w:i/>
        </w:rPr>
        <w:t>”</w:t>
      </w:r>
      <w:r w:rsidR="005404B1">
        <w:rPr>
          <w:i/>
        </w:rPr>
        <w:t>.</w:t>
      </w:r>
      <w:r w:rsidR="005404B1">
        <w:t xml:space="preserve">Niestety, również ta teza znalazła swoje potwierdzenie w połowach rybackich realizowanych w roku 2011. Na mapie wykonanej w ramach etapu I niniejszego opracowania </w:t>
      </w:r>
      <w:r w:rsidR="00952DCF">
        <w:t xml:space="preserve">pokazaliśmy tradycyjne trasy połowów trałem pelagicznym i dennym z okresów z przed rozpoczęciem budowy terminala LNG. Trasy te przecinały równoleżnikowo i południkowo obszary </w:t>
      </w:r>
      <w:proofErr w:type="spellStart"/>
      <w:r w:rsidR="00952DCF">
        <w:t>klapowisk</w:t>
      </w:r>
      <w:proofErr w:type="spellEnd"/>
      <w:r w:rsidR="00952DCF">
        <w:t xml:space="preserve"> wyznaczone na odkładanie urobku z prowadzonych prac czerpalnych poszczególnych etapów budowy terminala LNG. W praktyce  obszary </w:t>
      </w:r>
      <w:proofErr w:type="spellStart"/>
      <w:r w:rsidR="00952DCF">
        <w:t>klapowisk</w:t>
      </w:r>
      <w:proofErr w:type="spellEnd"/>
      <w:r w:rsidR="00952DCF">
        <w:t xml:space="preserve"> powiększone o strefy rozmywanych osadów pochodzących z klapowanego urobku były całkowicie wyłączone z uprawiania rybołówstwa z dwóch przyczyn ;</w:t>
      </w:r>
    </w:p>
    <w:p w:rsidR="00952DCF" w:rsidRDefault="00952DCF" w:rsidP="00952DCF">
      <w:pPr>
        <w:pStyle w:val="Akapitzlist"/>
        <w:numPr>
          <w:ilvl w:val="0"/>
          <w:numId w:val="2"/>
        </w:numPr>
        <w:jc w:val="both"/>
      </w:pPr>
      <w:r>
        <w:t>Całkowitego braku warunków do tworzenia</w:t>
      </w:r>
      <w:r w:rsidR="00CC4BD1">
        <w:t xml:space="preserve"> tam</w:t>
      </w:r>
      <w:r>
        <w:t xml:space="preserve"> skupień poławianych ryb</w:t>
      </w:r>
      <w:r w:rsidR="00023DBA">
        <w:t>( zawiesina, hałas)</w:t>
      </w:r>
      <w:r w:rsidR="00FF17D7">
        <w:t>.</w:t>
      </w:r>
    </w:p>
    <w:p w:rsidR="00952DCF" w:rsidRDefault="00FF17D7" w:rsidP="00952DCF">
      <w:pPr>
        <w:pStyle w:val="Akapitzlist"/>
        <w:numPr>
          <w:ilvl w:val="0"/>
          <w:numId w:val="2"/>
        </w:numPr>
        <w:jc w:val="both"/>
      </w:pPr>
      <w:r>
        <w:t xml:space="preserve">Ogromnej liczby przeszkód i </w:t>
      </w:r>
      <w:r w:rsidR="00993F9E">
        <w:t>zaczepów leżących na dnie.</w:t>
      </w:r>
      <w:r>
        <w:t xml:space="preserve"> Zaczepy te odnotowano także na trasie szaland z miejsca bagrowania na klapowiska.</w:t>
      </w:r>
    </w:p>
    <w:p w:rsidR="00FF17D7" w:rsidRPr="005404B1" w:rsidRDefault="00FF17D7" w:rsidP="00FF17D7">
      <w:pPr>
        <w:ind w:left="360"/>
        <w:jc w:val="both"/>
      </w:pPr>
      <w:r>
        <w:t>W praktyce zjawiska te spowodowały skrócenie tras trałowych o około 40% i wymusiły konieczność tzw. pustych przelotów w celu ponownego wydania trału, co z kolei obniżało efektywność  połowów z tytułu ponoszenia większych kosztów eksploatacyjnych kutrów rybackich.</w:t>
      </w:r>
      <w:r w:rsidR="00E106F3">
        <w:t xml:space="preserve"> Również rybacy stosujący stawne niewody śledziowe zmuszeni zostali do przesunięcia tradycyjnych pozycji wystawiani tego sprzętu w kierunku wschodnim. Fakt ten jak również </w:t>
      </w:r>
      <w:r w:rsidR="00420D1C">
        <w:t>zamknię</w:t>
      </w:r>
      <w:r w:rsidR="00E106F3">
        <w:t>cie dla żeglugi i rybołówstwa akwenu na</w:t>
      </w:r>
      <w:r w:rsidR="00420D1C">
        <w:t xml:space="preserve"> </w:t>
      </w:r>
      <w:r w:rsidR="00E106F3">
        <w:t>którym prowadzone</w:t>
      </w:r>
      <w:r w:rsidR="00420D1C">
        <w:t xml:space="preserve"> były i są</w:t>
      </w:r>
      <w:r w:rsidR="00E106F3">
        <w:t xml:space="preserve"> prace budowlane terminala LNG (</w:t>
      </w:r>
      <w:r w:rsidR="00420D1C">
        <w:t>ostrzeżenie nawigacyjne UMS z dnia 2010-12-07) w istotny sposób wydłużyły drogę dla łodzi rybackich poławiających w strefie przybrzeżnej kwadratu D1.Sytuację taką przewidzieli autorzy Raportu</w:t>
      </w:r>
      <w:r w:rsidR="007027D7">
        <w:t xml:space="preserve"> No1 </w:t>
      </w:r>
      <w:r w:rsidR="00420D1C">
        <w:t xml:space="preserve"> pisząc na stronie 9</w:t>
      </w:r>
      <w:r w:rsidR="00993F9E">
        <w:t>:</w:t>
      </w:r>
      <w:r w:rsidR="00420D1C">
        <w:t xml:space="preserve"> „ </w:t>
      </w:r>
      <w:r w:rsidR="00420D1C">
        <w:rPr>
          <w:i/>
        </w:rPr>
        <w:t>Rybacy , którzy tradycy</w:t>
      </w:r>
      <w:r w:rsidR="005C4221">
        <w:rPr>
          <w:i/>
        </w:rPr>
        <w:t>jnie prowadzili nieformalny odłów ryb na wschó</w:t>
      </w:r>
      <w:r w:rsidR="00420D1C">
        <w:rPr>
          <w:i/>
        </w:rPr>
        <w:t xml:space="preserve">d od obecnego falochronu wschodniego , będą musieli z tej działalności zrezygnować lub przesuną </w:t>
      </w:r>
      <w:r w:rsidR="005C4221">
        <w:rPr>
          <w:i/>
        </w:rPr>
        <w:t>swoją</w:t>
      </w:r>
      <w:r w:rsidR="00420D1C">
        <w:rPr>
          <w:i/>
        </w:rPr>
        <w:t xml:space="preserve"> działalność w kierunku wschodnim.</w:t>
      </w:r>
      <w:r w:rsidR="005C4221">
        <w:rPr>
          <w:i/>
        </w:rPr>
        <w:t xml:space="preserve"> </w:t>
      </w:r>
      <w:r w:rsidR="00420D1C">
        <w:rPr>
          <w:i/>
        </w:rPr>
        <w:t xml:space="preserve">Obszar wód </w:t>
      </w:r>
      <w:r w:rsidR="00420D1C">
        <w:rPr>
          <w:i/>
        </w:rPr>
        <w:lastRenderedPageBreak/>
        <w:t xml:space="preserve">,przylegający </w:t>
      </w:r>
      <w:r w:rsidR="005C4221">
        <w:rPr>
          <w:i/>
        </w:rPr>
        <w:t>bezpośrednio do wschodniego falochronu, okresowo stanowi łowisko łodzi rybackich bazujących głównie w Świnoujściu, Międzyzdrojach, Karsiborze i Przytorze, wystawiających stawne narzędzia połowów-głownie mance, nety , wontony i żaki. Determinacja środowiska rybackiego w walce o przetrwanie może implikować ostre formy protestu również z powodu wpływu budowy planowanego portu na stan zasobów. Uwzględniając powyższe, wszelkie działania monitorujące stan ichtiofauny, jak również rekompensaty, zmierzające do jego poprawy są tym bardziej wskazane”.</w:t>
      </w:r>
      <w:r w:rsidR="00E106F3">
        <w:t xml:space="preserve"> </w:t>
      </w:r>
      <w:r w:rsidR="00D50B5F">
        <w:t xml:space="preserve"> Analizując dane dotyczące zaraportowanych połowów przez jednostki stacjonujące w Świnoujściu, Międzyzdrojach , Ognicy</w:t>
      </w:r>
      <w:r w:rsidR="005C4221">
        <w:t xml:space="preserve"> i</w:t>
      </w:r>
      <w:r w:rsidR="00D50B5F">
        <w:t xml:space="preserve"> przystani  Karsibór (vide etap II niniejszego opracowania)w latach 2004-2011 widzimy ,że w roku 2011 w wyniku  prowadzonych prac pogłębiarskich  kwadrat rybacki D 2  nie był eksploatowany tak intensywnie jak w latach poprzednich a wysiłek połowowy lokalnych rybaków skoncentrował się na połowach w kwadracie D 1 i C1. Szc</w:t>
      </w:r>
      <w:r w:rsidR="00E106F3">
        <w:t>z</w:t>
      </w:r>
      <w:r w:rsidR="00D50B5F">
        <w:t xml:space="preserve">egółowe </w:t>
      </w:r>
      <w:r w:rsidR="00E106F3">
        <w:t>zestawienie porównawcz</w:t>
      </w:r>
      <w:r w:rsidR="00D50B5F">
        <w:t>e połowów</w:t>
      </w:r>
      <w:r w:rsidR="00CC4BD1">
        <w:t xml:space="preserve"> w kwadratach C1, C 2, D1 i D2 w latach 2004-2011 ukazujące wielkość połowów podstawowych gatunków ryb(dorsz, leszcz, okoń, płoć, sandacz, stornia</w:t>
      </w:r>
      <w:r w:rsidR="004048DD">
        <w:t>,</w:t>
      </w:r>
      <w:r w:rsidR="00CC4BD1">
        <w:t xml:space="preserve"> śled</w:t>
      </w:r>
      <w:r w:rsidR="00CC4BD1">
        <w:rPr>
          <w:rFonts w:cstheme="minorHAnsi"/>
        </w:rPr>
        <w:t>ź</w:t>
      </w:r>
      <w:r w:rsidR="00730D65">
        <w:t>)</w:t>
      </w:r>
      <w:r w:rsidR="00861B77">
        <w:t xml:space="preserve"> </w:t>
      </w:r>
      <w:r w:rsidR="00730D65">
        <w:t>łącznie</w:t>
      </w:r>
      <w:r w:rsidR="00861B77">
        <w:t>,</w:t>
      </w:r>
      <w:r w:rsidR="00730D65">
        <w:t xml:space="preserve"> prezentuje</w:t>
      </w:r>
      <w:r w:rsidR="00993F9E">
        <w:t xml:space="preserve"> T</w:t>
      </w:r>
      <w:r w:rsidR="00730D65">
        <w:t>abela 2.</w:t>
      </w:r>
    </w:p>
    <w:tbl>
      <w:tblPr>
        <w:tblStyle w:val="Tabela-Siatka"/>
        <w:tblW w:w="9288" w:type="dxa"/>
        <w:tblInd w:w="708" w:type="dxa"/>
        <w:tblLook w:val="04A0" w:firstRow="1" w:lastRow="0" w:firstColumn="1" w:lastColumn="0" w:noHBand="0" w:noVBand="1"/>
      </w:tblPr>
      <w:tblGrid>
        <w:gridCol w:w="965"/>
        <w:gridCol w:w="1108"/>
        <w:gridCol w:w="1108"/>
        <w:gridCol w:w="1108"/>
        <w:gridCol w:w="1108"/>
        <w:gridCol w:w="986"/>
        <w:gridCol w:w="1108"/>
        <w:gridCol w:w="986"/>
        <w:gridCol w:w="986"/>
      </w:tblGrid>
      <w:tr w:rsidR="00CC4BD1" w:rsidTr="0067792C"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Kwadrat</w:t>
            </w:r>
          </w:p>
          <w:p w:rsidR="00CC4BD1" w:rsidRDefault="00CC4BD1" w:rsidP="0067792C">
            <w:pPr>
              <w:jc w:val="both"/>
            </w:pPr>
            <w:r>
              <w:t>rybacki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2004</w:t>
            </w:r>
          </w:p>
          <w:p w:rsidR="00CC4BD1" w:rsidRDefault="00CC4BD1" w:rsidP="0067792C">
            <w:pPr>
              <w:jc w:val="both"/>
            </w:pPr>
            <w:r>
              <w:t xml:space="preserve">  kg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2005</w:t>
            </w:r>
          </w:p>
          <w:p w:rsidR="00CC4BD1" w:rsidRDefault="00CC4BD1" w:rsidP="0067792C">
            <w:pPr>
              <w:jc w:val="both"/>
            </w:pPr>
            <w:r>
              <w:t>kg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2006</w:t>
            </w:r>
          </w:p>
          <w:p w:rsidR="00CC4BD1" w:rsidRDefault="00CC4BD1" w:rsidP="0067792C">
            <w:pPr>
              <w:jc w:val="both"/>
            </w:pPr>
            <w:r>
              <w:t>kg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2007</w:t>
            </w:r>
          </w:p>
          <w:p w:rsidR="00CC4BD1" w:rsidRDefault="00CC4BD1" w:rsidP="0067792C">
            <w:pPr>
              <w:jc w:val="both"/>
            </w:pPr>
            <w:r>
              <w:t>kg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2008</w:t>
            </w:r>
          </w:p>
          <w:p w:rsidR="00CC4BD1" w:rsidRDefault="00CC4BD1" w:rsidP="0067792C">
            <w:pPr>
              <w:jc w:val="both"/>
            </w:pPr>
            <w:r>
              <w:t>kg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2009</w:t>
            </w:r>
          </w:p>
          <w:p w:rsidR="00CC4BD1" w:rsidRDefault="00CC4BD1" w:rsidP="0067792C">
            <w:pPr>
              <w:jc w:val="both"/>
            </w:pPr>
            <w:r>
              <w:t>kg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2010</w:t>
            </w:r>
          </w:p>
          <w:p w:rsidR="00CC4BD1" w:rsidRDefault="00CC4BD1" w:rsidP="0067792C">
            <w:pPr>
              <w:jc w:val="both"/>
            </w:pPr>
            <w:r>
              <w:t>kg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2011</w:t>
            </w:r>
          </w:p>
          <w:p w:rsidR="00CC4BD1" w:rsidRDefault="00CC4BD1" w:rsidP="0067792C">
            <w:pPr>
              <w:jc w:val="both"/>
            </w:pPr>
            <w:r>
              <w:t>kg</w:t>
            </w:r>
          </w:p>
        </w:tc>
      </w:tr>
      <w:tr w:rsidR="00CC4BD1" w:rsidTr="0067792C"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 xml:space="preserve"> C 1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492 519</w:t>
            </w:r>
          </w:p>
          <w:p w:rsidR="00CC4BD1" w:rsidRDefault="00CC4BD1" w:rsidP="0067792C">
            <w:pPr>
              <w:jc w:val="both"/>
            </w:pPr>
            <w:r>
              <w:t xml:space="preserve"> 42,57%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278 240</w:t>
            </w:r>
          </w:p>
          <w:p w:rsidR="00CC4BD1" w:rsidRDefault="00CC4BD1" w:rsidP="0067792C">
            <w:pPr>
              <w:jc w:val="both"/>
            </w:pPr>
            <w:r>
              <w:t>25,01%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402 692</w:t>
            </w:r>
          </w:p>
          <w:p w:rsidR="00CC4BD1" w:rsidRDefault="00CC4BD1" w:rsidP="0067792C">
            <w:pPr>
              <w:jc w:val="both"/>
            </w:pPr>
            <w:r>
              <w:t>35,55%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291 382</w:t>
            </w:r>
          </w:p>
          <w:p w:rsidR="00CC4BD1" w:rsidRDefault="00CC4BD1" w:rsidP="0067792C">
            <w:pPr>
              <w:jc w:val="both"/>
            </w:pPr>
            <w:r>
              <w:t>20,89%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132 267</w:t>
            </w:r>
          </w:p>
          <w:p w:rsidR="00CC4BD1" w:rsidRDefault="00CC4BD1" w:rsidP="0067792C">
            <w:pPr>
              <w:jc w:val="both"/>
            </w:pPr>
            <w:r>
              <w:t>13,89%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123 464</w:t>
            </w:r>
          </w:p>
          <w:p w:rsidR="00CC4BD1" w:rsidRDefault="00CC4BD1" w:rsidP="0067792C">
            <w:pPr>
              <w:jc w:val="both"/>
            </w:pPr>
            <w:r>
              <w:t xml:space="preserve"> 11, 22%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253 840</w:t>
            </w:r>
          </w:p>
          <w:p w:rsidR="00CC4BD1" w:rsidRDefault="00CC4BD1" w:rsidP="0067792C">
            <w:pPr>
              <w:jc w:val="both"/>
            </w:pPr>
            <w:r>
              <w:t xml:space="preserve"> 43,47%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508 865</w:t>
            </w:r>
          </w:p>
          <w:p w:rsidR="00CC4BD1" w:rsidRDefault="00CC4BD1" w:rsidP="0067792C">
            <w:pPr>
              <w:jc w:val="both"/>
            </w:pPr>
            <w:r>
              <w:t>66,52%</w:t>
            </w:r>
          </w:p>
        </w:tc>
      </w:tr>
      <w:tr w:rsidR="00CC4BD1" w:rsidTr="0067792C"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 xml:space="preserve"> C 2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329 087</w:t>
            </w:r>
          </w:p>
          <w:p w:rsidR="00CC4BD1" w:rsidRDefault="00CC4BD1" w:rsidP="0067792C">
            <w:pPr>
              <w:jc w:val="both"/>
            </w:pPr>
            <w:r>
              <w:t>28,44%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275 443</w:t>
            </w:r>
          </w:p>
          <w:p w:rsidR="00CC4BD1" w:rsidRDefault="00CC4BD1" w:rsidP="0067792C">
            <w:pPr>
              <w:jc w:val="both"/>
            </w:pPr>
            <w:r>
              <w:t>24,76%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270 955</w:t>
            </w:r>
          </w:p>
          <w:p w:rsidR="00CC4BD1" w:rsidRDefault="00CC4BD1" w:rsidP="0067792C">
            <w:pPr>
              <w:jc w:val="both"/>
            </w:pPr>
            <w:r>
              <w:t>23,92%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289 038</w:t>
            </w:r>
          </w:p>
          <w:p w:rsidR="00CC4BD1" w:rsidRDefault="00CC4BD1" w:rsidP="0067792C">
            <w:pPr>
              <w:jc w:val="both"/>
            </w:pPr>
            <w:r>
              <w:t>20,73%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85 230</w:t>
            </w:r>
          </w:p>
          <w:p w:rsidR="00CC4BD1" w:rsidRDefault="00CC4BD1" w:rsidP="0067792C">
            <w:pPr>
              <w:jc w:val="both"/>
            </w:pPr>
            <w:r>
              <w:t>8,95%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172 609</w:t>
            </w:r>
          </w:p>
          <w:p w:rsidR="00CC4BD1" w:rsidRDefault="00CC4BD1" w:rsidP="0067792C">
            <w:pPr>
              <w:jc w:val="both"/>
            </w:pPr>
            <w:r>
              <w:t>15,68%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56 529</w:t>
            </w:r>
          </w:p>
          <w:p w:rsidR="00CC4BD1" w:rsidRDefault="00CC4BD1" w:rsidP="0067792C">
            <w:pPr>
              <w:jc w:val="both"/>
            </w:pPr>
            <w:r>
              <w:t>9,68%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59 232</w:t>
            </w:r>
          </w:p>
          <w:p w:rsidR="00CC4BD1" w:rsidRDefault="00CC4BD1" w:rsidP="0067792C">
            <w:pPr>
              <w:jc w:val="both"/>
            </w:pPr>
            <w:r>
              <w:t>7,74%</w:t>
            </w:r>
          </w:p>
        </w:tc>
      </w:tr>
      <w:tr w:rsidR="00CC4BD1" w:rsidTr="0067792C"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 xml:space="preserve"> D 1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93 848</w:t>
            </w:r>
          </w:p>
          <w:p w:rsidR="00CC4BD1" w:rsidRDefault="00CC4BD1" w:rsidP="0067792C">
            <w:pPr>
              <w:jc w:val="both"/>
            </w:pPr>
            <w:r>
              <w:t>8.11%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270 817</w:t>
            </w:r>
          </w:p>
          <w:p w:rsidR="00CC4BD1" w:rsidRDefault="00CC4BD1" w:rsidP="0067792C">
            <w:pPr>
              <w:jc w:val="both"/>
            </w:pPr>
            <w:r>
              <w:t>24,35%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196 413</w:t>
            </w:r>
          </w:p>
          <w:p w:rsidR="00CC4BD1" w:rsidRDefault="00CC4BD1" w:rsidP="0067792C">
            <w:pPr>
              <w:jc w:val="both"/>
            </w:pPr>
            <w:r>
              <w:t>17,33%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383 352</w:t>
            </w:r>
          </w:p>
          <w:p w:rsidR="00CC4BD1" w:rsidRDefault="00CC4BD1" w:rsidP="0067792C">
            <w:pPr>
              <w:jc w:val="both"/>
            </w:pPr>
            <w:r>
              <w:t>27,50%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421 140</w:t>
            </w:r>
          </w:p>
          <w:p w:rsidR="00CC4BD1" w:rsidRDefault="00CC4BD1" w:rsidP="0067792C">
            <w:pPr>
              <w:jc w:val="both"/>
            </w:pPr>
            <w:r>
              <w:t>44,22%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372928</w:t>
            </w:r>
          </w:p>
          <w:p w:rsidR="00CC4BD1" w:rsidRDefault="00CC4BD1" w:rsidP="0067792C">
            <w:pPr>
              <w:jc w:val="both"/>
            </w:pPr>
            <w:r>
              <w:t>33,88%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165 055</w:t>
            </w:r>
          </w:p>
          <w:p w:rsidR="00CC4BD1" w:rsidRDefault="00CC4BD1" w:rsidP="0067792C">
            <w:pPr>
              <w:jc w:val="both"/>
            </w:pPr>
            <w:r>
              <w:t>27,92%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138 970</w:t>
            </w:r>
          </w:p>
          <w:p w:rsidR="00CC4BD1" w:rsidRDefault="00CC4BD1" w:rsidP="0067792C">
            <w:pPr>
              <w:jc w:val="both"/>
            </w:pPr>
            <w:r>
              <w:t>18,17%</w:t>
            </w:r>
          </w:p>
        </w:tc>
      </w:tr>
      <w:tr w:rsidR="00CC4BD1" w:rsidTr="0067792C"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 xml:space="preserve"> D 2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241 445</w:t>
            </w:r>
          </w:p>
          <w:p w:rsidR="00CC4BD1" w:rsidRDefault="00CC4BD1" w:rsidP="0067792C">
            <w:pPr>
              <w:jc w:val="both"/>
            </w:pPr>
            <w:r>
              <w:t>20,86%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287 710</w:t>
            </w:r>
          </w:p>
          <w:p w:rsidR="00CC4BD1" w:rsidRDefault="00CC4BD1" w:rsidP="0067792C">
            <w:pPr>
              <w:jc w:val="both"/>
            </w:pPr>
            <w:r>
              <w:t>25,86%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262 739</w:t>
            </w:r>
          </w:p>
          <w:p w:rsidR="00CC4BD1" w:rsidRDefault="00CC4BD1" w:rsidP="0067792C">
            <w:pPr>
              <w:jc w:val="both"/>
            </w:pPr>
            <w:r>
              <w:t>23,195%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 xml:space="preserve"> 430 537</w:t>
            </w:r>
          </w:p>
          <w:p w:rsidR="00CC4BD1" w:rsidRDefault="00CC4BD1" w:rsidP="0067792C">
            <w:pPr>
              <w:jc w:val="both"/>
            </w:pPr>
            <w:r>
              <w:t>30,88%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313 644</w:t>
            </w:r>
          </w:p>
          <w:p w:rsidR="00CC4BD1" w:rsidRDefault="00CC4BD1" w:rsidP="0067792C">
            <w:pPr>
              <w:jc w:val="both"/>
            </w:pPr>
            <w:r>
              <w:t>32,90%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 xml:space="preserve"> 431 426</w:t>
            </w:r>
          </w:p>
          <w:p w:rsidR="00CC4BD1" w:rsidRDefault="00CC4BD1" w:rsidP="0067792C">
            <w:pPr>
              <w:jc w:val="both"/>
            </w:pPr>
            <w:r>
              <w:t>39,20%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110 478</w:t>
            </w:r>
          </w:p>
          <w:p w:rsidR="00CC4BD1" w:rsidRDefault="00CC4BD1" w:rsidP="0067792C">
            <w:pPr>
              <w:jc w:val="both"/>
            </w:pPr>
            <w:r>
              <w:t>18.92%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57 868</w:t>
            </w:r>
          </w:p>
          <w:p w:rsidR="00CC4BD1" w:rsidRDefault="00CC4BD1" w:rsidP="0067792C">
            <w:pPr>
              <w:jc w:val="both"/>
            </w:pPr>
            <w:r>
              <w:t xml:space="preserve"> 7,56%</w:t>
            </w:r>
          </w:p>
        </w:tc>
      </w:tr>
      <w:tr w:rsidR="00CC4BD1" w:rsidTr="0067792C"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Razem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1.156.899</w:t>
            </w:r>
          </w:p>
          <w:p w:rsidR="00CC4BD1" w:rsidRDefault="00CC4BD1" w:rsidP="0067792C">
            <w:pPr>
              <w:jc w:val="both"/>
            </w:pPr>
            <w:r>
              <w:t>100,00%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1.112.210</w:t>
            </w:r>
          </w:p>
          <w:p w:rsidR="00CC4BD1" w:rsidRDefault="00CC4BD1" w:rsidP="0067792C">
            <w:pPr>
              <w:jc w:val="both"/>
            </w:pPr>
            <w:r>
              <w:t>100,00%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1.132.799</w:t>
            </w:r>
          </w:p>
          <w:p w:rsidR="00CC4BD1" w:rsidRDefault="00CC4BD1" w:rsidP="0067792C">
            <w:pPr>
              <w:jc w:val="both"/>
            </w:pPr>
            <w:r>
              <w:t>100,00%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1.394.309</w:t>
            </w:r>
          </w:p>
          <w:p w:rsidR="00CC4BD1" w:rsidRDefault="00CC4BD1" w:rsidP="0067792C">
            <w:pPr>
              <w:jc w:val="both"/>
            </w:pPr>
            <w:r>
              <w:t>100,00%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952.281</w:t>
            </w:r>
          </w:p>
          <w:p w:rsidR="00CC4BD1" w:rsidRDefault="00CC4BD1" w:rsidP="0067792C">
            <w:pPr>
              <w:jc w:val="both"/>
            </w:pPr>
            <w:r>
              <w:t>100,00%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1.100.427</w:t>
            </w:r>
          </w:p>
          <w:p w:rsidR="00CC4BD1" w:rsidRDefault="00CC4BD1" w:rsidP="0067792C">
            <w:pPr>
              <w:jc w:val="both"/>
            </w:pPr>
            <w:r>
              <w:t>100,00%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583.902</w:t>
            </w:r>
          </w:p>
          <w:p w:rsidR="00CC4BD1" w:rsidRDefault="00CC4BD1" w:rsidP="0067792C">
            <w:pPr>
              <w:jc w:val="both"/>
            </w:pPr>
            <w:r>
              <w:t>100,00%</w:t>
            </w:r>
          </w:p>
        </w:tc>
        <w:tc>
          <w:tcPr>
            <w:tcW w:w="0" w:type="auto"/>
          </w:tcPr>
          <w:p w:rsidR="00CC4BD1" w:rsidRDefault="00CC4BD1" w:rsidP="0067792C">
            <w:pPr>
              <w:jc w:val="both"/>
            </w:pPr>
            <w:r>
              <w:t>764 935</w:t>
            </w:r>
          </w:p>
          <w:p w:rsidR="00CC4BD1" w:rsidRDefault="00CC4BD1" w:rsidP="0067792C">
            <w:pPr>
              <w:jc w:val="both"/>
            </w:pPr>
            <w:r>
              <w:t>100,00%</w:t>
            </w:r>
          </w:p>
        </w:tc>
      </w:tr>
    </w:tbl>
    <w:p w:rsidR="00BC4266" w:rsidRDefault="00BC4266" w:rsidP="00D816B8">
      <w:pPr>
        <w:ind w:left="360"/>
        <w:jc w:val="both"/>
      </w:pPr>
    </w:p>
    <w:p w:rsidR="00D816B8" w:rsidRDefault="00032552" w:rsidP="00D816B8">
      <w:pPr>
        <w:ind w:left="360"/>
        <w:jc w:val="both"/>
      </w:pPr>
      <w:r w:rsidRPr="00032552">
        <w:t>Jak wynika z powyższego zestawienia</w:t>
      </w:r>
      <w:r w:rsidR="00861B77">
        <w:t>,</w:t>
      </w:r>
      <w:r w:rsidRPr="00032552">
        <w:t xml:space="preserve"> scenariusz przewidziany</w:t>
      </w:r>
      <w:r>
        <w:t xml:space="preserve"> przez Instytut Morski w przypadku tej inwestycji także się potwierdził , czyli nastąpiło skoncentrowanie połowów w kwadracie C1  w miejsce dotychczasowych łowisk zlokalizowanych szczególnie w D2</w:t>
      </w:r>
      <w:r w:rsidR="00B16271">
        <w:t xml:space="preserve"> </w:t>
      </w:r>
      <w:r>
        <w:t>(klapowiska)</w:t>
      </w:r>
      <w:r w:rsidR="0014069E">
        <w:t xml:space="preserve"> i C2 . Połowy te</w:t>
      </w:r>
      <w:r w:rsidR="00023DBA">
        <w:t xml:space="preserve"> z braku innych alternatyw (np. brak limitów dorsza)</w:t>
      </w:r>
      <w:r w:rsidR="0014069E">
        <w:t xml:space="preserve"> ukierunkowane były głównie </w:t>
      </w:r>
      <w:r>
        <w:t>na okonia , sandacza i pł</w:t>
      </w:r>
      <w:r w:rsidR="00D816B8">
        <w:t>oć co w niedalekiej przyszłości  (</w:t>
      </w:r>
      <w:r>
        <w:t>perspektywa</w:t>
      </w:r>
      <w:r w:rsidR="00166B6E">
        <w:t xml:space="preserve"> </w:t>
      </w:r>
      <w:r w:rsidR="00D816B8">
        <w:t>3-4 lat)</w:t>
      </w:r>
      <w:r>
        <w:t xml:space="preserve"> może negatywnie wpłynąć </w:t>
      </w:r>
      <w:r w:rsidR="00166B6E">
        <w:t>na populacje tych</w:t>
      </w:r>
      <w:r w:rsidR="004048DD">
        <w:t xml:space="preserve"> gatunków ,s</w:t>
      </w:r>
      <w:r>
        <w:t>zczególnie w zderzeniu wyjątkowo wysokich połowów</w:t>
      </w:r>
      <w:r w:rsidR="00166B6E">
        <w:t xml:space="preserve"> w rejonie Zatoki</w:t>
      </w:r>
      <w:r>
        <w:t xml:space="preserve"> z nisk</w:t>
      </w:r>
      <w:r w:rsidR="00166B6E">
        <w:t>ą</w:t>
      </w:r>
      <w:r>
        <w:t xml:space="preserve"> efektywnością tarła okonia i sandacza </w:t>
      </w:r>
      <w:r w:rsidR="00166B6E">
        <w:t>na Za</w:t>
      </w:r>
      <w:r w:rsidR="002F28B9">
        <w:t>lewie Szczecińskim , który to akwen</w:t>
      </w:r>
      <w:r w:rsidR="00166B6E">
        <w:t xml:space="preserve"> wykazuje już cechy przełowienia.</w:t>
      </w:r>
      <w:r w:rsidR="00D816B8">
        <w:t xml:space="preserve"> Z powyższego zestawienia danych połowowych jednoznacznie wynika ,że obszar kwadratu D2 w okresie 2004-2009 odgrywał bardzo ważną rolę w połowach rybackich. Zlokalizowanie tam d</w:t>
      </w:r>
      <w:r w:rsidR="00E05733">
        <w:t xml:space="preserve">wóch nowych </w:t>
      </w:r>
      <w:proofErr w:type="spellStart"/>
      <w:r w:rsidR="00E05733">
        <w:t>klapowisk</w:t>
      </w:r>
      <w:proofErr w:type="spellEnd"/>
      <w:r w:rsidR="00E05733">
        <w:t xml:space="preserve"> w perspektywie kilku najbliższych lat</w:t>
      </w:r>
      <w:r w:rsidR="00A31E22">
        <w:t>, z przyczyn następujących</w:t>
      </w:r>
      <w:r w:rsidR="00E05733">
        <w:t xml:space="preserve"> </w:t>
      </w:r>
      <w:r w:rsidR="00A31E22">
        <w:t>wyłączy te rejony z moż</w:t>
      </w:r>
      <w:r w:rsidR="00FE3E73">
        <w:t>liwości efektywnego rybołówstwa sprzętem trałowym:</w:t>
      </w:r>
    </w:p>
    <w:p w:rsidR="0014069E" w:rsidRDefault="0014069E" w:rsidP="004C33F5">
      <w:pPr>
        <w:ind w:left="360"/>
        <w:jc w:val="both"/>
      </w:pPr>
      <w:r>
        <w:t>1.K</w:t>
      </w:r>
      <w:r w:rsidR="00A31E22">
        <w:t>lapowanie tam urobku o odmiennej strukturze fizycznej , chemicznej i biologicznej nie daje żadnej pewności na odtworzenie tam  struktur naturalnego podłoża, charakterystycznego i tworzonego przez tysiące lat w tym rejonie,</w:t>
      </w:r>
      <w:r w:rsidR="002D2858">
        <w:t xml:space="preserve"> tym samym nie wiadomo ki</w:t>
      </w:r>
      <w:r w:rsidR="00F27580">
        <w:t>edy i jakie gatunki ryb</w:t>
      </w:r>
      <w:r w:rsidR="007421B3">
        <w:t xml:space="preserve"> ważnych gospodarczo</w:t>
      </w:r>
      <w:r w:rsidR="00F27580">
        <w:t xml:space="preserve"> zasiedlą</w:t>
      </w:r>
      <w:r w:rsidR="002D2858">
        <w:t xml:space="preserve"> to nowe środowisko</w:t>
      </w:r>
      <w:r w:rsidR="00861B77">
        <w:t xml:space="preserve">. Instytut Morski w Gdańsku w  </w:t>
      </w:r>
      <w:r w:rsidR="002D2858">
        <w:t>Raporcie</w:t>
      </w:r>
      <w:r w:rsidR="007027D7">
        <w:t xml:space="preserve"> No3 </w:t>
      </w:r>
      <w:r w:rsidR="002D2858">
        <w:t xml:space="preserve"> na </w:t>
      </w:r>
      <w:r w:rsidR="00310B9B">
        <w:t>stronie 86</w:t>
      </w:r>
      <w:r w:rsidR="002D2858">
        <w:t xml:space="preserve"> pisze , cytuję</w:t>
      </w:r>
      <w:r w:rsidR="00463A9A">
        <w:t>:</w:t>
      </w:r>
      <w:r w:rsidR="00310B9B">
        <w:t xml:space="preserve"> „</w:t>
      </w:r>
      <w:r w:rsidR="00370F62">
        <w:rPr>
          <w:i/>
        </w:rPr>
        <w:t>Na polach odkładu, głó</w:t>
      </w:r>
      <w:r w:rsidR="00310B9B">
        <w:rPr>
          <w:i/>
        </w:rPr>
        <w:t xml:space="preserve">wna zmiana dotyczy </w:t>
      </w:r>
      <w:proofErr w:type="spellStart"/>
      <w:r w:rsidR="00310B9B">
        <w:rPr>
          <w:i/>
        </w:rPr>
        <w:t>wypłycenia</w:t>
      </w:r>
      <w:proofErr w:type="spellEnd"/>
      <w:r w:rsidR="00310B9B">
        <w:rPr>
          <w:i/>
        </w:rPr>
        <w:t xml:space="preserve"> dna przez </w:t>
      </w:r>
      <w:r w:rsidR="00310B9B">
        <w:rPr>
          <w:i/>
        </w:rPr>
        <w:lastRenderedPageBreak/>
        <w:t xml:space="preserve">zniwelowane nasypy urobku. Może ulec zmianie pole prądów przydennych w obrębie sztucznej ławicy. Jej powierzchnia po okresie zmian </w:t>
      </w:r>
      <w:proofErr w:type="spellStart"/>
      <w:r w:rsidR="00310B9B">
        <w:rPr>
          <w:i/>
        </w:rPr>
        <w:t>depozycyjnych</w:t>
      </w:r>
      <w:proofErr w:type="spellEnd"/>
      <w:r w:rsidR="00310B9B">
        <w:rPr>
          <w:i/>
        </w:rPr>
        <w:t xml:space="preserve"> będzie zasiedlana przez typowe dla rejonu zespoły </w:t>
      </w:r>
      <w:proofErr w:type="spellStart"/>
      <w:r w:rsidR="00310B9B">
        <w:rPr>
          <w:i/>
        </w:rPr>
        <w:t>meiobentosu</w:t>
      </w:r>
      <w:proofErr w:type="spellEnd"/>
      <w:r w:rsidR="00310B9B">
        <w:rPr>
          <w:i/>
        </w:rPr>
        <w:t xml:space="preserve"> i </w:t>
      </w:r>
      <w:proofErr w:type="spellStart"/>
      <w:r w:rsidR="00310B9B">
        <w:rPr>
          <w:i/>
        </w:rPr>
        <w:t>makrobentosu</w:t>
      </w:r>
      <w:proofErr w:type="spellEnd"/>
      <w:r w:rsidR="00310B9B">
        <w:rPr>
          <w:i/>
        </w:rPr>
        <w:t xml:space="preserve">, które zostaną </w:t>
      </w:r>
      <w:r w:rsidR="005B66A4">
        <w:rPr>
          <w:i/>
        </w:rPr>
        <w:t>odbudowane po okresie 1 roku od zakończenia</w:t>
      </w:r>
      <w:r w:rsidR="00370F62">
        <w:rPr>
          <w:i/>
        </w:rPr>
        <w:t xml:space="preserve"> </w:t>
      </w:r>
      <w:r w:rsidR="005B66A4">
        <w:rPr>
          <w:i/>
        </w:rPr>
        <w:t>prac.</w:t>
      </w:r>
      <w:r w:rsidR="00370F62">
        <w:rPr>
          <w:i/>
        </w:rPr>
        <w:t xml:space="preserve"> </w:t>
      </w:r>
      <w:r w:rsidR="005B66A4">
        <w:rPr>
          <w:i/>
        </w:rPr>
        <w:t xml:space="preserve">Proces odtworzenia naturalnego zespołu organizmów dennych </w:t>
      </w:r>
      <w:proofErr w:type="spellStart"/>
      <w:r w:rsidR="005B66A4">
        <w:rPr>
          <w:i/>
        </w:rPr>
        <w:t>meio</w:t>
      </w:r>
      <w:proofErr w:type="spellEnd"/>
      <w:r w:rsidR="005B66A4">
        <w:rPr>
          <w:i/>
        </w:rPr>
        <w:t xml:space="preserve"> i makrofauny zależy od składu gatunkowego zespołu na obszarach przyległych  oraz od sezonu zakończenia odkładu urobku w poszczególnych kwaterach. Oczekuje się zgodnie z dotychczasowymi doświadczeniami, zasiedlenia dna przez małże gatunku wiodącego</w:t>
      </w:r>
      <w:r w:rsidR="00370F62">
        <w:rPr>
          <w:i/>
        </w:rPr>
        <w:t xml:space="preserve"> </w:t>
      </w:r>
      <w:r w:rsidR="005B66A4">
        <w:rPr>
          <w:i/>
        </w:rPr>
        <w:t xml:space="preserve">w danym okresie oraz zwiększenia </w:t>
      </w:r>
      <w:r w:rsidR="00370F62">
        <w:rPr>
          <w:i/>
        </w:rPr>
        <w:t xml:space="preserve">skupień ptaków i stad ryb( w tym dennych)pochodnych zwiększenia bazy pokarmowej obszaru </w:t>
      </w:r>
      <w:proofErr w:type="spellStart"/>
      <w:r w:rsidR="00370F62">
        <w:rPr>
          <w:i/>
        </w:rPr>
        <w:t>wypłycenia</w:t>
      </w:r>
      <w:proofErr w:type="spellEnd"/>
      <w:r w:rsidR="00370F62">
        <w:rPr>
          <w:i/>
        </w:rPr>
        <w:t>. Pełna odbudowa struktury wiekowej zespołów dennych będzie wymagała dłuższego okresu- nastąpi najpó</w:t>
      </w:r>
      <w:r w:rsidR="00370F62">
        <w:rPr>
          <w:rFonts w:cstheme="minorHAnsi"/>
          <w:i/>
        </w:rPr>
        <w:t>ź</w:t>
      </w:r>
      <w:r w:rsidR="00370F62">
        <w:rPr>
          <w:i/>
        </w:rPr>
        <w:t>nie</w:t>
      </w:r>
      <w:r w:rsidR="00327321">
        <w:rPr>
          <w:i/>
        </w:rPr>
        <w:t>j po 2-3 latach[</w:t>
      </w:r>
      <w:proofErr w:type="spellStart"/>
      <w:r w:rsidR="00327321">
        <w:rPr>
          <w:i/>
        </w:rPr>
        <w:t>Osowiecki</w:t>
      </w:r>
      <w:proofErr w:type="spellEnd"/>
      <w:r w:rsidR="00327321">
        <w:rPr>
          <w:i/>
        </w:rPr>
        <w:t>, 2004]</w:t>
      </w:r>
      <w:r w:rsidR="009A7A36">
        <w:rPr>
          <w:i/>
        </w:rPr>
        <w:t>”.</w:t>
      </w:r>
      <w:r w:rsidR="005B66A4">
        <w:rPr>
          <w:i/>
        </w:rPr>
        <w:t xml:space="preserve"> </w:t>
      </w:r>
      <w:r w:rsidR="00370F62">
        <w:t>Czas pokaże czy optymizm autorów był uzasadniony a oczekiwania rybaków spełnione.  Dalej na stronie 91 Instytut Morski pisze</w:t>
      </w:r>
      <w:r w:rsidR="00463A9A">
        <w:t>:</w:t>
      </w:r>
      <w:r w:rsidR="00370F62">
        <w:t xml:space="preserve"> </w:t>
      </w:r>
      <w:r w:rsidR="002D2858">
        <w:t xml:space="preserve"> </w:t>
      </w:r>
      <w:r w:rsidR="00370F62">
        <w:t>„</w:t>
      </w:r>
      <w:r w:rsidR="00F27580" w:rsidRPr="00F27580">
        <w:rPr>
          <w:i/>
        </w:rPr>
        <w:t>Pierwsze odkłady</w:t>
      </w:r>
      <w:r w:rsidR="00F27580">
        <w:t xml:space="preserve"> </w:t>
      </w:r>
      <w:r w:rsidR="00F27580">
        <w:rPr>
          <w:i/>
        </w:rPr>
        <w:t xml:space="preserve"> urobku mogą mieć stosunkowo silne oddziaływanie (pole bliskie) oraz zaburzające migracje ryb(pole dalekie). Przy założeniu wykonania projektowanego zakresu odkładu urobku w okresie poza wegetacyjnym straty biologiczne w polu blisk</w:t>
      </w:r>
      <w:r w:rsidR="00463A9A">
        <w:rPr>
          <w:i/>
        </w:rPr>
        <w:t>im nie będą duże. Szacuje się ,ż</w:t>
      </w:r>
      <w:r w:rsidR="00F27580">
        <w:rPr>
          <w:i/>
        </w:rPr>
        <w:t>e w wodzie może to spowodować straty rzędu kilkunastu kg mokrej masy  organizmów toni wodnej na jeden odkład. Na powierzchni dna możliwe są duże straty makrofauny. Straty rybostanu są trudne do oszacowania. W odniesieniu do podstawowych gatunków konsumpcyjnych(dorsz, śled</w:t>
      </w:r>
      <w:r w:rsidR="00F27580">
        <w:rPr>
          <w:rFonts w:cstheme="minorHAnsi"/>
          <w:i/>
        </w:rPr>
        <w:t>ź</w:t>
      </w:r>
      <w:r w:rsidR="00F27580">
        <w:rPr>
          <w:i/>
        </w:rPr>
        <w:t>, szprot w toni wodnej i ry</w:t>
      </w:r>
      <w:r w:rsidR="00463A9A">
        <w:rPr>
          <w:i/>
        </w:rPr>
        <w:t>by płaskie na dnie)ocenia się ,ż</w:t>
      </w:r>
      <w:r w:rsidR="00F27580">
        <w:rPr>
          <w:i/>
        </w:rPr>
        <w:t xml:space="preserve">e straty te będą </w:t>
      </w:r>
      <w:r w:rsidR="00846379">
        <w:rPr>
          <w:i/>
        </w:rPr>
        <w:t xml:space="preserve">niewielkie i są </w:t>
      </w:r>
      <w:r w:rsidR="00F27580">
        <w:rPr>
          <w:i/>
        </w:rPr>
        <w:t>szacowane na 0,01% połowów z 1 km</w:t>
      </w:r>
      <w:r w:rsidR="00F27580">
        <w:rPr>
          <w:rFonts w:cstheme="minorHAnsi"/>
          <w:i/>
        </w:rPr>
        <w:t>²</w:t>
      </w:r>
      <w:r w:rsidR="00F27580">
        <w:rPr>
          <w:i/>
        </w:rPr>
        <w:t xml:space="preserve"> obszaru prowadzenia prac. Straty </w:t>
      </w:r>
      <w:r w:rsidR="00846379">
        <w:rPr>
          <w:i/>
        </w:rPr>
        <w:t xml:space="preserve">oszacowano na </w:t>
      </w:r>
      <w:r w:rsidR="00F27580">
        <w:rPr>
          <w:i/>
        </w:rPr>
        <w:t>podstawie uśrednionych danych literaturowych”.</w:t>
      </w:r>
      <w:r w:rsidR="00310B9B">
        <w:rPr>
          <w:i/>
        </w:rPr>
        <w:t xml:space="preserve"> </w:t>
      </w:r>
      <w:r w:rsidR="00310B9B">
        <w:t>Koniec cytatu.</w:t>
      </w:r>
      <w:r w:rsidR="00846379">
        <w:rPr>
          <w:i/>
        </w:rPr>
        <w:t xml:space="preserve"> </w:t>
      </w:r>
      <w:r w:rsidR="00846379" w:rsidRPr="00310B9B">
        <w:t xml:space="preserve">Należy </w:t>
      </w:r>
      <w:r w:rsidR="00310B9B" w:rsidRPr="00310B9B">
        <w:t>ż</w:t>
      </w:r>
      <w:r w:rsidR="00310B9B">
        <w:t>ałować, ż</w:t>
      </w:r>
      <w:r w:rsidR="00846379" w:rsidRPr="00310B9B">
        <w:t>e autorzy nie dokonali analizy składu</w:t>
      </w:r>
      <w:r w:rsidR="00846379">
        <w:rPr>
          <w:i/>
        </w:rPr>
        <w:t xml:space="preserve"> </w:t>
      </w:r>
      <w:r w:rsidR="00846379" w:rsidRPr="00310B9B">
        <w:t>gatunkowego</w:t>
      </w:r>
      <w:r w:rsidR="00310B9B">
        <w:t xml:space="preserve"> </w:t>
      </w:r>
      <w:r w:rsidR="00846379" w:rsidRPr="00310B9B">
        <w:t>połowów na podstawie raportów rybackich , z których wynika jednoznacznie wys</w:t>
      </w:r>
      <w:r w:rsidR="00310B9B" w:rsidRPr="00310B9B">
        <w:t>oki udział w połowach</w:t>
      </w:r>
      <w:r w:rsidR="00310B9B">
        <w:t xml:space="preserve"> </w:t>
      </w:r>
      <w:r w:rsidR="00310B9B" w:rsidRPr="00310B9B">
        <w:t>z rejonu D2</w:t>
      </w:r>
      <w:r w:rsidR="00846379" w:rsidRPr="00310B9B">
        <w:t xml:space="preserve"> </w:t>
      </w:r>
      <w:r w:rsidR="00310B9B" w:rsidRPr="00310B9B">
        <w:t>także okoni , sandacza i płoci</w:t>
      </w:r>
      <w:r w:rsidR="00F27580">
        <w:rPr>
          <w:i/>
        </w:rPr>
        <w:t xml:space="preserve"> </w:t>
      </w:r>
      <w:r w:rsidR="00310B9B">
        <w:t>.</w:t>
      </w:r>
      <w:r w:rsidR="00846379">
        <w:rPr>
          <w:i/>
        </w:rPr>
        <w:t xml:space="preserve"> </w:t>
      </w:r>
      <w:r w:rsidR="00846379" w:rsidRPr="00846379">
        <w:t>Dalej na stronie 92</w:t>
      </w:r>
      <w:r w:rsidR="00846379">
        <w:rPr>
          <w:i/>
        </w:rPr>
        <w:t xml:space="preserve">  </w:t>
      </w:r>
      <w:r w:rsidR="00846379" w:rsidRPr="00846379">
        <w:t>autorzy</w:t>
      </w:r>
      <w:r w:rsidR="00846379">
        <w:t xml:space="preserve"> tegoż „Raportu</w:t>
      </w:r>
      <w:r w:rsidR="00463A9A">
        <w:t>”</w:t>
      </w:r>
      <w:r w:rsidR="00846379">
        <w:t xml:space="preserve"> piszą , co nastę</w:t>
      </w:r>
      <w:r w:rsidR="00846379" w:rsidRPr="00846379">
        <w:t>puje</w:t>
      </w:r>
      <w:r w:rsidR="00846379">
        <w:t>:</w:t>
      </w:r>
      <w:r w:rsidR="00846379">
        <w:rPr>
          <w:i/>
        </w:rPr>
        <w:t xml:space="preserve">” Prace związane z </w:t>
      </w:r>
      <w:proofErr w:type="spellStart"/>
      <w:r w:rsidR="00846379">
        <w:rPr>
          <w:i/>
        </w:rPr>
        <w:t>refulacją</w:t>
      </w:r>
      <w:proofErr w:type="spellEnd"/>
      <w:r w:rsidR="00846379">
        <w:rPr>
          <w:i/>
        </w:rPr>
        <w:t xml:space="preserve"> i zrzutem osadów mogą miejscowo zagrozić tarłu śledzia wiosennego Zatoki Pomorskiej. Zrzut osadów wpłynie na istotne dla rybołówstwa ryby płaskie (stornie i skarpa). Prace </w:t>
      </w:r>
      <w:proofErr w:type="spellStart"/>
      <w:r w:rsidR="00846379">
        <w:rPr>
          <w:i/>
        </w:rPr>
        <w:t>refulacyjne</w:t>
      </w:r>
      <w:proofErr w:type="spellEnd"/>
      <w:r w:rsidR="00846379">
        <w:rPr>
          <w:i/>
        </w:rPr>
        <w:t xml:space="preserve"> spowodują </w:t>
      </w:r>
      <w:r w:rsidR="00310B9B">
        <w:rPr>
          <w:i/>
        </w:rPr>
        <w:t>zwiększoną</w:t>
      </w:r>
      <w:r w:rsidR="00846379">
        <w:rPr>
          <w:i/>
        </w:rPr>
        <w:t xml:space="preserve"> śmiertelność młodzieży oraz wypłoszenie ryb z analizowanego obszaru, co wpłynie na wyłączenie tego rejonu z eksploatacji rybackiej (okresowo po 1 km</w:t>
      </w:r>
      <w:r w:rsidR="00846379">
        <w:rPr>
          <w:rFonts w:cstheme="minorHAnsi"/>
          <w:i/>
        </w:rPr>
        <w:t>²</w:t>
      </w:r>
      <w:r w:rsidR="00846379">
        <w:rPr>
          <w:i/>
        </w:rPr>
        <w:t xml:space="preserve">). </w:t>
      </w:r>
      <w:r w:rsidR="00846379">
        <w:t>Konie</w:t>
      </w:r>
      <w:r w:rsidR="00310B9B">
        <w:t>c</w:t>
      </w:r>
      <w:r w:rsidR="00846379">
        <w:t xml:space="preserve">  cytatu.</w:t>
      </w:r>
      <w:r>
        <w:t xml:space="preserve"> </w:t>
      </w:r>
    </w:p>
    <w:p w:rsidR="00370F62" w:rsidRDefault="0014069E" w:rsidP="004C33F5">
      <w:pPr>
        <w:ind w:left="360"/>
        <w:jc w:val="both"/>
      </w:pPr>
      <w:r>
        <w:t>2.</w:t>
      </w:r>
      <w:r w:rsidR="00463A9A">
        <w:t xml:space="preserve"> </w:t>
      </w:r>
      <w:r w:rsidR="004C33F5">
        <w:t>D</w:t>
      </w:r>
      <w:r w:rsidR="00D31FD8">
        <w:t xml:space="preserve">oświadczenia lokalnych rybaków z </w:t>
      </w:r>
      <w:proofErr w:type="spellStart"/>
      <w:r w:rsidR="00C27928">
        <w:t>klapowiskiem</w:t>
      </w:r>
      <w:proofErr w:type="spellEnd"/>
      <w:r w:rsidR="00C27928">
        <w:t xml:space="preserve"> z lat 70-tych ub. wieku zlokaliz</w:t>
      </w:r>
      <w:r w:rsidR="00C54726">
        <w:t>ow</w:t>
      </w:r>
      <w:r w:rsidR="00463A9A">
        <w:t>a</w:t>
      </w:r>
      <w:r w:rsidR="00C54726">
        <w:t>nym w</w:t>
      </w:r>
      <w:r w:rsidR="00C27928">
        <w:t xml:space="preserve"> kwadracie D1 oraz obserwacje pracowników Stacji Badawczej MIR –PIB w Świnoujściu nie są tak optymistyczne jak zakłada Instytut Morski w odniesieniu do </w:t>
      </w:r>
      <w:proofErr w:type="spellStart"/>
      <w:r w:rsidR="00C27928">
        <w:t>klapowisk</w:t>
      </w:r>
      <w:proofErr w:type="spellEnd"/>
      <w:r w:rsidR="00C27928">
        <w:t xml:space="preserve"> w D2. Zmienione podłoże stanowi istotną przeszkodę do połowów sprzętem ciągnionym ,dennym i do dnia dzisiejszego rejon ten sporadycznie jest penetrow</w:t>
      </w:r>
      <w:r w:rsidR="00D833BD">
        <w:t>a</w:t>
      </w:r>
      <w:r w:rsidR="00C27928">
        <w:t>ny przez rybaków kutrowych</w:t>
      </w:r>
      <w:r w:rsidR="00B93B47">
        <w:t xml:space="preserve"> </w:t>
      </w:r>
      <w:r w:rsidR="00C27928">
        <w:t>.Z biologicznego punktu widzenia – sukcesja</w:t>
      </w:r>
      <w:r w:rsidR="00D833BD">
        <w:t xml:space="preserve"> organizmów bentosowych trwa  do</w:t>
      </w:r>
      <w:r w:rsidR="00C27928">
        <w:t xml:space="preserve"> kilkudziesięciu lat</w:t>
      </w:r>
      <w:r w:rsidR="007421B3">
        <w:t xml:space="preserve"> . Mimo, ż</w:t>
      </w:r>
      <w:r w:rsidR="00B93B47">
        <w:t xml:space="preserve">e niektóre organizmy (zwłaszcza oportunistyczne)rozwinąć </w:t>
      </w:r>
      <w:r w:rsidR="00E501A9">
        <w:t>się mogą licznie , to nie zostanie</w:t>
      </w:r>
      <w:r w:rsidR="00B93B47">
        <w:t xml:space="preserve"> odtw</w:t>
      </w:r>
      <w:r w:rsidR="00E501A9">
        <w:t>orzony pierwotny stan siedliska a z</w:t>
      </w:r>
      <w:r w:rsidR="004C33F5">
        <w:t>mienione (czyt. z</w:t>
      </w:r>
      <w:r w:rsidR="00730D65">
        <w:t>aśmiecone przez</w:t>
      </w:r>
      <w:r w:rsidR="00B93B47">
        <w:t xml:space="preserve"> konary , pnie , głazy, kamienie)</w:t>
      </w:r>
      <w:r w:rsidR="004C33F5">
        <w:t xml:space="preserve"> miękkie </w:t>
      </w:r>
      <w:r w:rsidR="00B93B47">
        <w:t>podłoże  , nawet przy obfitym występowaniu niektórych bezkręgowców jest trudno dostępne dla żerowania ryb.</w:t>
      </w:r>
    </w:p>
    <w:p w:rsidR="00E501A9" w:rsidRDefault="00A12785" w:rsidP="00D816B8">
      <w:pPr>
        <w:ind w:left="360"/>
        <w:jc w:val="both"/>
      </w:pPr>
      <w:r>
        <w:t>P</w:t>
      </w:r>
      <w:r w:rsidR="004C33F5">
        <w:t>od</w:t>
      </w:r>
      <w:r>
        <w:t>s</w:t>
      </w:r>
      <w:r w:rsidR="004C33F5">
        <w:t>umowując</w:t>
      </w:r>
      <w:r w:rsidR="00E501A9">
        <w:t xml:space="preserve"> </w:t>
      </w:r>
      <w:r w:rsidR="00E655B8">
        <w:t>,</w:t>
      </w:r>
      <w:r w:rsidR="00E501A9">
        <w:t xml:space="preserve">przewidywany przez autorów cytowanych </w:t>
      </w:r>
      <w:r w:rsidR="007C7316">
        <w:t>„</w:t>
      </w:r>
      <w:r w:rsidR="00E501A9">
        <w:t>Raportów” wpływ budowy</w:t>
      </w:r>
      <w:r w:rsidR="00C24E7B">
        <w:t xml:space="preserve"> terminala LNG na ichtiofaunę  oraz</w:t>
      </w:r>
      <w:r w:rsidR="007C7316">
        <w:t xml:space="preserve"> faktyczne</w:t>
      </w:r>
      <w:r w:rsidR="00E501A9">
        <w:t xml:space="preserve"> warunki wykonywania rybołówstwa w obszarze oddziaływania tej inwestycji</w:t>
      </w:r>
      <w:r w:rsidR="00E96E07">
        <w:t xml:space="preserve"> w roku 2011</w:t>
      </w:r>
      <w:r w:rsidR="00E501A9">
        <w:t xml:space="preserve"> ,</w:t>
      </w:r>
      <w:r w:rsidR="00C24E7B">
        <w:t xml:space="preserve"> udokumentowane w części</w:t>
      </w:r>
      <w:r w:rsidR="0014069E">
        <w:t xml:space="preserve"> I </w:t>
      </w:r>
      <w:proofErr w:type="spellStart"/>
      <w:r w:rsidR="0014069E">
        <w:t>i</w:t>
      </w:r>
      <w:proofErr w:type="spellEnd"/>
      <w:r w:rsidR="00C24E7B">
        <w:t xml:space="preserve"> II niniejszego opracowania</w:t>
      </w:r>
      <w:r w:rsidR="0014069E">
        <w:t>-</w:t>
      </w:r>
      <w:r w:rsidR="00E501A9">
        <w:t xml:space="preserve"> stwierdzić można co następuje;</w:t>
      </w:r>
    </w:p>
    <w:p w:rsidR="00E501A9" w:rsidRDefault="00E501A9" w:rsidP="00E501A9">
      <w:pPr>
        <w:pStyle w:val="Akapitzlist"/>
        <w:numPr>
          <w:ilvl w:val="0"/>
          <w:numId w:val="4"/>
        </w:numPr>
        <w:jc w:val="both"/>
      </w:pPr>
      <w:r>
        <w:lastRenderedPageBreak/>
        <w:t>Bezsprzecznym jest fakt zakłócenia migracji ryb pomiędzy Zatoką Pomorską i Zalewem Szczecińskim.</w:t>
      </w:r>
    </w:p>
    <w:p w:rsidR="00E501A9" w:rsidRDefault="00E501A9" w:rsidP="00E501A9">
      <w:pPr>
        <w:pStyle w:val="Akapitzlist"/>
        <w:numPr>
          <w:ilvl w:val="0"/>
          <w:numId w:val="4"/>
        </w:numPr>
        <w:jc w:val="both"/>
      </w:pPr>
      <w:r>
        <w:t xml:space="preserve">Bezsprzecznym jest fakt przemieszczenia się storni z rejonu </w:t>
      </w:r>
      <w:proofErr w:type="spellStart"/>
      <w:r>
        <w:t>klapowisk</w:t>
      </w:r>
      <w:proofErr w:type="spellEnd"/>
      <w:r>
        <w:t xml:space="preserve"> w kierunku wschodnim i spadek udziału tego gatunku w połowach rybackich z tradycyjnego obszaru połowów tj</w:t>
      </w:r>
      <w:r w:rsidR="00BC4266">
        <w:t>.</w:t>
      </w:r>
      <w:r>
        <w:t xml:space="preserve"> D2.</w:t>
      </w:r>
    </w:p>
    <w:p w:rsidR="00E501A9" w:rsidRDefault="007C7316" w:rsidP="00E501A9">
      <w:pPr>
        <w:pStyle w:val="Akapitzlist"/>
        <w:numPr>
          <w:ilvl w:val="0"/>
          <w:numId w:val="4"/>
        </w:numPr>
        <w:jc w:val="both"/>
      </w:pPr>
      <w:r>
        <w:t>Bezsprzecznym jest wydłuż</w:t>
      </w:r>
      <w:r w:rsidR="00E501A9">
        <w:t>enie drogi</w:t>
      </w:r>
      <w:r>
        <w:t xml:space="preserve"> dla jednostek łodziowych używających stawne niewody śledziowe (vide mapka)</w:t>
      </w:r>
      <w:r w:rsidR="009A7A36">
        <w:t>.</w:t>
      </w:r>
      <w:r w:rsidR="00E501A9">
        <w:t xml:space="preserve"> </w:t>
      </w:r>
    </w:p>
    <w:p w:rsidR="007C7316" w:rsidRDefault="007C7316" w:rsidP="00E501A9">
      <w:pPr>
        <w:pStyle w:val="Akapitzlist"/>
        <w:numPr>
          <w:ilvl w:val="0"/>
          <w:numId w:val="4"/>
        </w:numPr>
        <w:jc w:val="both"/>
      </w:pPr>
      <w:r>
        <w:t xml:space="preserve"> Bezsprzecznym jest skrócenie tras trałowania sprzętem</w:t>
      </w:r>
      <w:r w:rsidR="00BC4266">
        <w:t xml:space="preserve"> dennym w obszarze kwadratu D 2</w:t>
      </w:r>
      <w:r w:rsidR="00463A9A">
        <w:t>,</w:t>
      </w:r>
      <w:r>
        <w:t>(vide mapka)</w:t>
      </w:r>
      <w:r w:rsidR="00BC4266">
        <w:t>.</w:t>
      </w:r>
    </w:p>
    <w:p w:rsidR="007C7316" w:rsidRDefault="007C7316" w:rsidP="00E501A9">
      <w:pPr>
        <w:pStyle w:val="Akapitzlist"/>
        <w:numPr>
          <w:ilvl w:val="0"/>
          <w:numId w:val="4"/>
        </w:numPr>
        <w:jc w:val="both"/>
      </w:pPr>
      <w:r>
        <w:t>Bezsprzecznym jest koncentracja połowów ryb słodkowodnych w rejonie jednego łowiska o obrębie kwadratu C1 grożąca przełowieniem tych gatunków.</w:t>
      </w:r>
    </w:p>
    <w:p w:rsidR="007C7316" w:rsidRDefault="007C7316" w:rsidP="00E501A9">
      <w:pPr>
        <w:pStyle w:val="Akapitzlist"/>
        <w:numPr>
          <w:ilvl w:val="0"/>
          <w:numId w:val="4"/>
        </w:numPr>
        <w:jc w:val="both"/>
      </w:pPr>
      <w:r>
        <w:t xml:space="preserve">Bezsprzecznym jest długotrwałe wyłączenie obszaru </w:t>
      </w:r>
      <w:proofErr w:type="spellStart"/>
      <w:r>
        <w:t>klapowisk</w:t>
      </w:r>
      <w:proofErr w:type="spellEnd"/>
      <w:r>
        <w:t xml:space="preserve"> dla rybołówstwa realizowanego przy użyciu włoków dennych.</w:t>
      </w:r>
    </w:p>
    <w:p w:rsidR="007C7316" w:rsidRDefault="007C7316" w:rsidP="00E501A9">
      <w:pPr>
        <w:pStyle w:val="Akapitzlist"/>
        <w:numPr>
          <w:ilvl w:val="0"/>
          <w:numId w:val="4"/>
        </w:numPr>
        <w:jc w:val="both"/>
      </w:pPr>
      <w:r>
        <w:t>Straty spowodowane przez przedmiotową inwestycję w narybku różnych gatunków ryb będą skutkować w perspektywie kilku najbliższych lat  a ich wpływ na efektywność rybacką jest trudny do oszacowania.</w:t>
      </w:r>
      <w:r w:rsidR="002F28B9">
        <w:t xml:space="preserve"> Tym bardzie</w:t>
      </w:r>
      <w:r w:rsidR="00463A9A">
        <w:t>j ,że autorzy cytowanych</w:t>
      </w:r>
      <w:r w:rsidR="002F28B9">
        <w:t xml:space="preserve"> </w:t>
      </w:r>
      <w:r w:rsidR="00463A9A">
        <w:t>Raportów zgodnie uznali za obowiązującą</w:t>
      </w:r>
      <w:r w:rsidR="002F28B9">
        <w:t xml:space="preserve"> zasadę</w:t>
      </w:r>
      <w:r w:rsidR="00463A9A">
        <w:t>,</w:t>
      </w:r>
      <w:r w:rsidR="002F28B9">
        <w:t xml:space="preserve"> zakaz prowadzenia prac pogłębiarskich w okresie tarła śledzia wiosennego (III,IV,V) ale nie zwrócili uwagi na destrukcyjne oddziaływanie fal akustycznych na</w:t>
      </w:r>
      <w:r w:rsidR="008C1A64">
        <w:t xml:space="preserve"> proces</w:t>
      </w:r>
      <w:r w:rsidR="002F28B9">
        <w:t xml:space="preserve"> </w:t>
      </w:r>
      <w:r w:rsidR="00463A9A">
        <w:t>embriogenezy,</w:t>
      </w:r>
      <w:r w:rsidR="00861B77">
        <w:t xml:space="preserve"> stadium larwalne</w:t>
      </w:r>
      <w:r w:rsidR="00EC7876">
        <w:t xml:space="preserve"> ś</w:t>
      </w:r>
      <w:r w:rsidR="000E73CD">
        <w:t>ledzia oraz</w:t>
      </w:r>
      <w:r w:rsidR="00BC4266">
        <w:t xml:space="preserve"> larwy</w:t>
      </w:r>
      <w:r w:rsidR="000E73CD">
        <w:t xml:space="preserve"> </w:t>
      </w:r>
      <w:r w:rsidR="00EC7876">
        <w:t>innych gatunków ryb. Z obserwacji własnych wynika, że w okresie wstrzymania prac pogłębiarskich na czas tarła śledzia  - intensywnie pracowały kafary</w:t>
      </w:r>
      <w:r w:rsidR="000E73CD">
        <w:t>, słyszalne w promieniu ponad 15 km (Lubin).</w:t>
      </w:r>
    </w:p>
    <w:p w:rsidR="00E96E07" w:rsidRPr="00846379" w:rsidRDefault="00E96E07" w:rsidP="00E96E07">
      <w:pPr>
        <w:ind w:left="360"/>
        <w:jc w:val="both"/>
      </w:pPr>
      <w:r>
        <w:t>Autorzy wszystkich wyżej cytowanych „Raportów” zgodnie podkreślają konieczność rekompensowania strat rybackich przez ekwiwalenty finansowe oraz zarybianie na zasadzie ła</w:t>
      </w:r>
      <w:r w:rsidR="00AC27A5">
        <w:t>godzenia konfliktów społecznych, przyznając jedno</w:t>
      </w:r>
      <w:r w:rsidR="00327321">
        <w:t xml:space="preserve">cześnie ,że bardzo trudno jest </w:t>
      </w:r>
      <w:r w:rsidR="00AC27A5" w:rsidRPr="00AC27A5">
        <w:rPr>
          <w:i/>
        </w:rPr>
        <w:t>a priori</w:t>
      </w:r>
      <w:r w:rsidR="00AC27A5">
        <w:rPr>
          <w:i/>
        </w:rPr>
        <w:t xml:space="preserve"> </w:t>
      </w:r>
      <w:r w:rsidR="00AC27A5" w:rsidRPr="00AC27A5">
        <w:t>oszacować straty w rybostanie</w:t>
      </w:r>
      <w:r w:rsidR="000B1E32">
        <w:t xml:space="preserve"> i dla rybołówstwa</w:t>
      </w:r>
      <w:r w:rsidR="00AC27A5">
        <w:t xml:space="preserve">, stąd konieczność monitorowania wpływu tej inwestycji także w zakresie </w:t>
      </w:r>
      <w:r w:rsidR="000B1E32">
        <w:t>ichtiofauny w dłuższym przedziale czasowym.</w:t>
      </w:r>
      <w:r w:rsidR="00463A9A">
        <w:t>(W</w:t>
      </w:r>
      <w:r w:rsidR="00E655B8">
        <w:t xml:space="preserve"> decyzjach RDOŚ przyjęto okres 5-ciu lat od zakończenia prac inwestycyjnych).</w:t>
      </w:r>
    </w:p>
    <w:p w:rsidR="009E1CDB" w:rsidRDefault="009E1CDB" w:rsidP="006D271D">
      <w:pPr>
        <w:jc w:val="both"/>
      </w:pPr>
      <w:r w:rsidRPr="00C040CA">
        <w:t>L</w:t>
      </w:r>
      <w:r>
        <w:t xml:space="preserve">iteratura naukowa zarówno polska jak i zagraniczna formułująca zasady koegzystencji inwestycji morskich i sektora rybackiego jest wyjątkowo skromna. Jedyną pozycją do której udało się dotrzeć  autorom niniejszego opracowania , stanowiącą swoisty przewodnik „najlepszych praktyk dla inwestorów morskich” jest wydane przez Department for Business Enterprise &amp; Regulatory Reform  UK (Maj 2008) opracowanie pt.” </w:t>
      </w:r>
      <w:r w:rsidRPr="00800961">
        <w:rPr>
          <w:lang w:val="en-US"/>
        </w:rPr>
        <w:t xml:space="preserve">Fishing Liaison with Offshore Wind and Wet Renewables Group(FLOWW) RECOMMENDATIONS FOR FISHERIES LIAISON” </w:t>
      </w:r>
      <w:proofErr w:type="spellStart"/>
      <w:r w:rsidRPr="00800961">
        <w:rPr>
          <w:lang w:val="en-US"/>
        </w:rPr>
        <w:t>dla</w:t>
      </w:r>
      <w:proofErr w:type="spellEnd"/>
      <w:r w:rsidRPr="00800961">
        <w:rPr>
          <w:lang w:val="en-US"/>
        </w:rPr>
        <w:t xml:space="preserve">  </w:t>
      </w:r>
      <w:proofErr w:type="spellStart"/>
      <w:r w:rsidRPr="00800961">
        <w:rPr>
          <w:lang w:val="en-US"/>
        </w:rPr>
        <w:t>potrzeb</w:t>
      </w:r>
      <w:proofErr w:type="spellEnd"/>
      <w:r w:rsidRPr="00800961">
        <w:rPr>
          <w:lang w:val="en-US"/>
        </w:rPr>
        <w:t xml:space="preserve">  </w:t>
      </w:r>
      <w:proofErr w:type="spellStart"/>
      <w:r w:rsidRPr="00800961">
        <w:rPr>
          <w:lang w:val="en-US"/>
        </w:rPr>
        <w:t>inwestora</w:t>
      </w:r>
      <w:proofErr w:type="spellEnd"/>
      <w:r w:rsidRPr="00800961">
        <w:rPr>
          <w:lang w:val="en-US"/>
        </w:rPr>
        <w:t xml:space="preserve"> </w:t>
      </w:r>
      <w:proofErr w:type="spellStart"/>
      <w:r w:rsidRPr="00800961">
        <w:rPr>
          <w:lang w:val="en-US"/>
        </w:rPr>
        <w:t>zamierzającego</w:t>
      </w:r>
      <w:proofErr w:type="spellEnd"/>
      <w:r w:rsidRPr="00800961">
        <w:rPr>
          <w:lang w:val="en-US"/>
        </w:rPr>
        <w:t xml:space="preserve">  </w:t>
      </w:r>
      <w:proofErr w:type="spellStart"/>
      <w:r w:rsidRPr="00800961">
        <w:rPr>
          <w:lang w:val="en-US"/>
        </w:rPr>
        <w:t>zainstalować</w:t>
      </w:r>
      <w:proofErr w:type="spellEnd"/>
      <w:r w:rsidRPr="00800961">
        <w:rPr>
          <w:lang w:val="en-US"/>
        </w:rPr>
        <w:t xml:space="preserve">  </w:t>
      </w:r>
      <w:proofErr w:type="spellStart"/>
      <w:r w:rsidRPr="00800961">
        <w:rPr>
          <w:lang w:val="en-US"/>
        </w:rPr>
        <w:t>morską</w:t>
      </w:r>
      <w:proofErr w:type="spellEnd"/>
      <w:r w:rsidRPr="00800961">
        <w:rPr>
          <w:lang w:val="en-US"/>
        </w:rPr>
        <w:t xml:space="preserve"> </w:t>
      </w:r>
      <w:proofErr w:type="spellStart"/>
      <w:r w:rsidRPr="00800961">
        <w:rPr>
          <w:lang w:val="en-US"/>
        </w:rPr>
        <w:t>fermę</w:t>
      </w:r>
      <w:proofErr w:type="spellEnd"/>
      <w:r w:rsidRPr="00800961">
        <w:rPr>
          <w:lang w:val="en-US"/>
        </w:rPr>
        <w:t xml:space="preserve"> </w:t>
      </w:r>
      <w:proofErr w:type="spellStart"/>
      <w:r w:rsidRPr="00800961">
        <w:rPr>
          <w:lang w:val="en-US"/>
        </w:rPr>
        <w:t>wiatrową</w:t>
      </w:r>
      <w:proofErr w:type="spellEnd"/>
      <w:r w:rsidRPr="00800961">
        <w:rPr>
          <w:lang w:val="en-US"/>
        </w:rPr>
        <w:t xml:space="preserve"> w </w:t>
      </w:r>
      <w:proofErr w:type="spellStart"/>
      <w:r w:rsidRPr="00800961">
        <w:rPr>
          <w:lang w:val="en-US"/>
        </w:rPr>
        <w:t>Estuarium</w:t>
      </w:r>
      <w:proofErr w:type="spellEnd"/>
      <w:r w:rsidRPr="00800961">
        <w:rPr>
          <w:lang w:val="en-US"/>
        </w:rPr>
        <w:t xml:space="preserve"> </w:t>
      </w:r>
      <w:proofErr w:type="spellStart"/>
      <w:r w:rsidRPr="00800961">
        <w:rPr>
          <w:lang w:val="en-US"/>
        </w:rPr>
        <w:t>Tamizy</w:t>
      </w:r>
      <w:proofErr w:type="spellEnd"/>
      <w:r w:rsidRPr="00800961">
        <w:rPr>
          <w:lang w:val="en-US"/>
        </w:rPr>
        <w:t xml:space="preserve">. </w:t>
      </w:r>
      <w:r w:rsidRPr="00470F6C">
        <w:t>Przewod</w:t>
      </w:r>
      <w:r>
        <w:t>nik ten jest swoistą</w:t>
      </w:r>
      <w:r w:rsidRPr="00470F6C">
        <w:t xml:space="preserve"> instrukcją dla potencjalnych inwestorów </w:t>
      </w:r>
      <w:r w:rsidR="00BC4266">
        <w:t xml:space="preserve"> </w:t>
      </w:r>
      <w:r>
        <w:t>konstrukcji nawodnych jak i podwodnych</w:t>
      </w:r>
      <w:r w:rsidR="00BC4266">
        <w:t xml:space="preserve"> określającą zasady postępowania w celu </w:t>
      </w:r>
      <w:r w:rsidR="00993F9E">
        <w:t xml:space="preserve"> uzyskania</w:t>
      </w:r>
      <w:r>
        <w:t xml:space="preserve"> </w:t>
      </w:r>
      <w:r w:rsidR="00327321">
        <w:t>k</w:t>
      </w:r>
      <w:r>
        <w:t>onsensus</w:t>
      </w:r>
      <w:r w:rsidR="00993F9E">
        <w:t>u</w:t>
      </w:r>
      <w:r>
        <w:t xml:space="preserve"> z interesariuszami funkcjonującymi w obszarze planowanej inwestycji a z sektorem rybackim w szczególności. W syntetycznym skrócie na proces ten składać się powinny następujące działania:</w:t>
      </w:r>
    </w:p>
    <w:p w:rsidR="009E1CDB" w:rsidRDefault="009E1CDB" w:rsidP="006D271D">
      <w:pPr>
        <w:pStyle w:val="Akapitzlist"/>
        <w:numPr>
          <w:ilvl w:val="0"/>
          <w:numId w:val="3"/>
        </w:numPr>
        <w:jc w:val="both"/>
      </w:pPr>
      <w:r>
        <w:t>Lokalni rybacy ustanowić /zatrudnić powinni swojego reprezentanta do konsultacji i negocjacji z inwestorem. Osoba ta(lub instytucja) powinna mieć formalne umocowanie od rybaków uprawiających wszystkie rodzaje rybołówstwa , charakterystyczne dla rejonu przyszłej inwestycji.</w:t>
      </w:r>
    </w:p>
    <w:p w:rsidR="009E1CDB" w:rsidRDefault="009E1CDB" w:rsidP="006D271D">
      <w:pPr>
        <w:pStyle w:val="Akapitzlist"/>
        <w:numPr>
          <w:ilvl w:val="0"/>
          <w:numId w:val="3"/>
        </w:numPr>
        <w:jc w:val="both"/>
      </w:pPr>
      <w:r>
        <w:t>Inwestor opracować powinien zasady użycia lokalnych jednostek rybackich do ochrony swoich konstrukcji nawodnych.</w:t>
      </w:r>
    </w:p>
    <w:p w:rsidR="009E1CDB" w:rsidRDefault="009E1CDB" w:rsidP="006D271D">
      <w:pPr>
        <w:pStyle w:val="Akapitzlist"/>
        <w:numPr>
          <w:ilvl w:val="0"/>
          <w:numId w:val="3"/>
        </w:numPr>
        <w:jc w:val="both"/>
      </w:pPr>
      <w:r>
        <w:lastRenderedPageBreak/>
        <w:t>Służba hydrograficzna powinna z odpowiednim wyprzedzeniem opracować i opublikować zasady / terminy informacji i ostrzeżeń nawigacyjnych dot. rejonu planowanej inwestycji.</w:t>
      </w:r>
    </w:p>
    <w:p w:rsidR="009E1CDB" w:rsidRDefault="009E1CDB" w:rsidP="006D271D">
      <w:pPr>
        <w:pStyle w:val="Akapitzlist"/>
        <w:numPr>
          <w:ilvl w:val="0"/>
          <w:numId w:val="3"/>
        </w:numPr>
        <w:jc w:val="both"/>
      </w:pPr>
      <w:r>
        <w:t>Inwestor opracować powinien kompletną listę wszystkich interesariuszy z obszaru projektowanej inwestycji.</w:t>
      </w:r>
    </w:p>
    <w:p w:rsidR="009E1CDB" w:rsidRDefault="009E1CDB" w:rsidP="006D271D">
      <w:pPr>
        <w:pStyle w:val="Akapitzlist"/>
        <w:numPr>
          <w:ilvl w:val="0"/>
          <w:numId w:val="3"/>
        </w:numPr>
        <w:jc w:val="both"/>
      </w:pPr>
      <w:r>
        <w:t>Inwestor powinien przygotować  podstawowe dokumenty niezbędne do prowadzenia dialogu z środowiskiem lokalnych rybaków w zakresie szacowanych strat połowowych w związku  czasowym ograniczeniem dostępu do łowisk oraz trwałym wyłączeniem konkretnych obszarów z działalności połowowej.</w:t>
      </w:r>
    </w:p>
    <w:p w:rsidR="009E1CDB" w:rsidRDefault="009E1CDB" w:rsidP="006D271D">
      <w:pPr>
        <w:pStyle w:val="Akapitzlist"/>
        <w:numPr>
          <w:ilvl w:val="0"/>
          <w:numId w:val="3"/>
        </w:numPr>
        <w:jc w:val="both"/>
      </w:pPr>
      <w:r>
        <w:t>Podjęcie konsultacji z środowiskiem rybackim na minimum 18 miesięcy przed złożeniem wniosku o pozwolenie na budowę.</w:t>
      </w:r>
    </w:p>
    <w:p w:rsidR="009E1CDB" w:rsidRDefault="009E1CDB" w:rsidP="006D271D">
      <w:pPr>
        <w:ind w:left="360"/>
        <w:jc w:val="both"/>
      </w:pPr>
      <w:r>
        <w:t>Autorzy przedmiotowego opracowanie</w:t>
      </w:r>
      <w:r w:rsidR="007274CB">
        <w:t xml:space="preserve"> uznają ,że jedyną drogą  „fair”</w:t>
      </w:r>
      <w:r>
        <w:t xml:space="preserve"> do uzyskania rzetelnego porozumienia z rybakami powinny być  następujące dokumenty i przesłanki określające poziom odszkodowań wypłaconych rybakom przez inwestora. </w:t>
      </w:r>
    </w:p>
    <w:p w:rsidR="009E1CDB" w:rsidRDefault="009E1CDB" w:rsidP="006D271D">
      <w:pPr>
        <w:ind w:left="360"/>
        <w:jc w:val="both"/>
      </w:pPr>
      <w:r>
        <w:t>- ocena historycznej aktywności rybackiej w obszarze projektowanej inwestycji sporządzona na bazie ewidencji i danych z dzienników statkowych,</w:t>
      </w:r>
    </w:p>
    <w:p w:rsidR="009E1CDB" w:rsidRDefault="009E1CDB" w:rsidP="006D271D">
      <w:pPr>
        <w:ind w:left="360"/>
        <w:jc w:val="both"/>
      </w:pPr>
      <w:r>
        <w:t>-rzetelne określenie poziomu ograniczeń (dostępu) do  tradycyjnych łowisk w wyniku prowadzonej inwestycji,</w:t>
      </w:r>
    </w:p>
    <w:p w:rsidR="009E1CDB" w:rsidRDefault="009E1CDB" w:rsidP="006D271D">
      <w:pPr>
        <w:ind w:left="360"/>
        <w:jc w:val="both"/>
      </w:pPr>
      <w:r>
        <w:t>-ocena przywiązania rybaków do łowisk w obszarze inwestycji, ocena dostępu do łowisk alternatywnych,</w:t>
      </w:r>
    </w:p>
    <w:p w:rsidR="009E1CDB" w:rsidRDefault="009E1CDB" w:rsidP="006D271D">
      <w:pPr>
        <w:ind w:left="360"/>
        <w:jc w:val="both"/>
      </w:pPr>
      <w:r>
        <w:t>- poziom niezadowolenia rybaków z innych obszarów w przypadku pojawienia się na ich łowiskach jednostek poławiających historycznie w  rejonie prowadzonych prac inwestycyjnych,</w:t>
      </w:r>
    </w:p>
    <w:p w:rsidR="009E1CDB" w:rsidRDefault="009E1CDB" w:rsidP="006D271D">
      <w:pPr>
        <w:ind w:left="360"/>
        <w:jc w:val="both"/>
      </w:pPr>
      <w:r>
        <w:t>- rozpoznanie, stosowanych w planowanym obszarze inwestycyjnym,  meto</w:t>
      </w:r>
      <w:r w:rsidR="00463A9A">
        <w:t xml:space="preserve">d i narzędzi połowów  </w:t>
      </w:r>
      <w:r>
        <w:t xml:space="preserve"> lokalnych rybaków,</w:t>
      </w:r>
    </w:p>
    <w:p w:rsidR="009E1CDB" w:rsidRDefault="009E1CDB" w:rsidP="006D271D">
      <w:pPr>
        <w:ind w:left="360"/>
        <w:jc w:val="both"/>
      </w:pPr>
      <w:r>
        <w:t>- stworzenie listy poławianych w danym rejonie gatunków ryb,</w:t>
      </w:r>
    </w:p>
    <w:p w:rsidR="009E1CDB" w:rsidRDefault="009E1CDB" w:rsidP="006D271D">
      <w:pPr>
        <w:ind w:left="360"/>
        <w:jc w:val="both"/>
      </w:pPr>
      <w:r>
        <w:t>- oszacowanie (rzetelne) wartości połowów z rejonu planowanych inwestycji. Przy czym dane te mogą być prezentowane tylko w formie zagregowanej.</w:t>
      </w:r>
    </w:p>
    <w:p w:rsidR="00077041" w:rsidRDefault="00C24E7B" w:rsidP="006D271D">
      <w:pPr>
        <w:ind w:left="360"/>
        <w:jc w:val="both"/>
      </w:pPr>
      <w:r>
        <w:t>Warto także odnotować</w:t>
      </w:r>
      <w:r w:rsidR="00E65B7F">
        <w:t xml:space="preserve"> alternatywną metodę współpracy inwestora z sektorem rybackim , jaka miała miejsce  pr</w:t>
      </w:r>
      <w:r w:rsidR="00BC4266">
        <w:t>zy budowie kontrowersyjnego skąd</w:t>
      </w:r>
      <w:r w:rsidR="00E65B7F">
        <w:t>inąd</w:t>
      </w:r>
      <w:r w:rsidR="007274CB">
        <w:t>,</w:t>
      </w:r>
      <w:r>
        <w:t xml:space="preserve"> Gazociągu Północnego</w:t>
      </w:r>
      <w:r w:rsidR="00DC6E84">
        <w:t xml:space="preserve"> </w:t>
      </w:r>
      <w:r>
        <w:t xml:space="preserve"> </w:t>
      </w:r>
      <w:r w:rsidR="00BE50A8">
        <w:t>posadowionego na dnie Bałtyku</w:t>
      </w:r>
      <w:r>
        <w:t xml:space="preserve"> przez  międzynarodowe konsorcjum</w:t>
      </w:r>
      <w:r w:rsidR="00BE50A8">
        <w:t xml:space="preserve"> </w:t>
      </w:r>
      <w:proofErr w:type="spellStart"/>
      <w:r w:rsidR="00BE50A8">
        <w:t>Nord</w:t>
      </w:r>
      <w:proofErr w:type="spellEnd"/>
      <w:r w:rsidR="00BE50A8">
        <w:t xml:space="preserve"> </w:t>
      </w:r>
      <w:proofErr w:type="spellStart"/>
      <w:r w:rsidR="00BE50A8">
        <w:t>Stream</w:t>
      </w:r>
      <w:proofErr w:type="spellEnd"/>
      <w:r>
        <w:t xml:space="preserve"> które tworzą Gazprom – Rosja , E.ON </w:t>
      </w:r>
      <w:proofErr w:type="spellStart"/>
      <w:r>
        <w:t>Rurgas</w:t>
      </w:r>
      <w:proofErr w:type="spellEnd"/>
      <w:r>
        <w:t xml:space="preserve"> i SE /</w:t>
      </w:r>
      <w:proofErr w:type="spellStart"/>
      <w:r>
        <w:t>Winth</w:t>
      </w:r>
      <w:r w:rsidR="00DA7643">
        <w:t>ershall</w:t>
      </w:r>
      <w:proofErr w:type="spellEnd"/>
      <w:r w:rsidR="00DA7643">
        <w:t xml:space="preserve"> Holding AG – Niemcy ,</w:t>
      </w:r>
      <w:r>
        <w:t xml:space="preserve"> N.V </w:t>
      </w:r>
      <w:proofErr w:type="spellStart"/>
      <w:r>
        <w:t>Nederlandse</w:t>
      </w:r>
      <w:proofErr w:type="spellEnd"/>
      <w:r w:rsidR="00DC6E84">
        <w:t xml:space="preserve"> </w:t>
      </w:r>
      <w:r>
        <w:t xml:space="preserve"> </w:t>
      </w:r>
      <w:proofErr w:type="spellStart"/>
      <w:r>
        <w:t>Gasunia</w:t>
      </w:r>
      <w:proofErr w:type="spellEnd"/>
      <w:r>
        <w:t xml:space="preserve"> </w:t>
      </w:r>
      <w:r w:rsidR="00DC6E84">
        <w:t>–</w:t>
      </w:r>
      <w:r>
        <w:t xml:space="preserve"> Holandia</w:t>
      </w:r>
      <w:r w:rsidR="00DA7643">
        <w:t xml:space="preserve"> oraz Gaz de France Suez</w:t>
      </w:r>
      <w:r w:rsidR="00D52F84">
        <w:t>,</w:t>
      </w:r>
      <w:bookmarkStart w:id="0" w:name="_GoBack"/>
      <w:bookmarkEnd w:id="0"/>
      <w:r w:rsidR="00DA7643">
        <w:t xml:space="preserve"> Francja</w:t>
      </w:r>
      <w:r w:rsidR="00BE50A8">
        <w:t xml:space="preserve"> </w:t>
      </w:r>
      <w:r w:rsidR="00DC6E84">
        <w:t>. Z uwagi na obecność w tymże konsorcjum  firm z obszaru Unii Europejskiej , których tak jak i polskich</w:t>
      </w:r>
      <w:r w:rsidR="0014069E">
        <w:t xml:space="preserve"> inwestorów</w:t>
      </w:r>
      <w:r w:rsidR="00DC6E84">
        <w:t xml:space="preserve">  obowiązują te same unijne Dyrektywy</w:t>
      </w:r>
      <w:r w:rsidR="00BE50A8">
        <w:t xml:space="preserve"> w zakresie ochrony środowiska  oraz fakt że przedmiotowy gazociąg znajduje się w obszarze</w:t>
      </w:r>
      <w:r w:rsidR="00007523">
        <w:t xml:space="preserve"> morskim</w:t>
      </w:r>
      <w:r w:rsidR="00BE50A8">
        <w:t xml:space="preserve"> państw unijnych, uznać można postępowanie inwestora tj. Spółki </w:t>
      </w:r>
      <w:proofErr w:type="spellStart"/>
      <w:r w:rsidR="00BE50A8">
        <w:t>Nord</w:t>
      </w:r>
      <w:proofErr w:type="spellEnd"/>
      <w:r w:rsidR="00BE50A8">
        <w:t xml:space="preserve">  </w:t>
      </w:r>
      <w:proofErr w:type="spellStart"/>
      <w:r w:rsidR="00BE50A8">
        <w:t>Stream</w:t>
      </w:r>
      <w:proofErr w:type="spellEnd"/>
      <w:r w:rsidR="00BE50A8">
        <w:t xml:space="preserve"> w</w:t>
      </w:r>
      <w:r w:rsidR="00DC6E84">
        <w:t xml:space="preserve"> </w:t>
      </w:r>
      <w:r w:rsidR="00BE50A8">
        <w:t xml:space="preserve"> zakresie współpracy z rybakami państw nadbrzeżnych </w:t>
      </w:r>
      <w:r w:rsidR="00DC6E84">
        <w:t>za  punkt odniesienia  do budowy terminala LNG w Świnoujściu.</w:t>
      </w:r>
      <w:r w:rsidR="00077041">
        <w:t xml:space="preserve"> Jak wynika z informacji prasowych i informacji uzyskanych od prezesa Zrzeszenia Rybaków Morskich we Władysławowie – Pana Jarosława </w:t>
      </w:r>
      <w:proofErr w:type="spellStart"/>
      <w:r w:rsidR="00077041">
        <w:t>Kirszlinga</w:t>
      </w:r>
      <w:proofErr w:type="spellEnd"/>
      <w:r w:rsidR="00077041">
        <w:t xml:space="preserve">  - </w:t>
      </w:r>
      <w:proofErr w:type="spellStart"/>
      <w:r w:rsidR="00077041">
        <w:t>Nord</w:t>
      </w:r>
      <w:proofErr w:type="spellEnd"/>
      <w:r w:rsidR="00077041">
        <w:t xml:space="preserve"> </w:t>
      </w:r>
      <w:proofErr w:type="spellStart"/>
      <w:r w:rsidR="00077041">
        <w:t>Stre</w:t>
      </w:r>
      <w:r w:rsidR="00832945">
        <w:t>a</w:t>
      </w:r>
      <w:r w:rsidR="00077041">
        <w:t>m</w:t>
      </w:r>
      <w:proofErr w:type="spellEnd"/>
      <w:r w:rsidR="00077041">
        <w:t xml:space="preserve"> już w roku 2009 z </w:t>
      </w:r>
      <w:r w:rsidR="00077041" w:rsidRPr="00077041">
        <w:rPr>
          <w:b/>
        </w:rPr>
        <w:t>własnej</w:t>
      </w:r>
      <w:r w:rsidR="00077041">
        <w:t xml:space="preserve"> </w:t>
      </w:r>
      <w:r w:rsidR="00077041" w:rsidRPr="00077041">
        <w:rPr>
          <w:b/>
        </w:rPr>
        <w:t>inicjatywy</w:t>
      </w:r>
      <w:r w:rsidR="00077041">
        <w:t xml:space="preserve"> nawiązał kontakt  z tym Zrzeszeniem  w celu ustalenia warunków wypłacenia rybakom rekompensat za czasowe i długotrwałe wyłączenie z </w:t>
      </w:r>
      <w:r w:rsidR="00077041">
        <w:lastRenderedPageBreak/>
        <w:t>rybołówstwa obszaru tradycyjnych łowisk dorszowych zajętego w trakcie kładzenia rurociągu oraz po zakończeniu prac inwestycyjnych. W trakcie dwu letnich negocjacji ustalono ogólną kwotę rekompensat (700 tysięcy euro)</w:t>
      </w:r>
      <w:r w:rsidR="00DA7643">
        <w:t>należną</w:t>
      </w:r>
      <w:r w:rsidR="00007523">
        <w:t xml:space="preserve"> polskim</w:t>
      </w:r>
      <w:r w:rsidR="00DA7643">
        <w:t xml:space="preserve"> jednostkom </w:t>
      </w:r>
      <w:r w:rsidR="00007523">
        <w:t>rybackim</w:t>
      </w:r>
      <w:r w:rsidR="00077041">
        <w:t xml:space="preserve"> powyżej 17 m długości , posiadających </w:t>
      </w:r>
      <w:r w:rsidR="00DA7643">
        <w:t>w specjalnym pozwoleniu połowowym zapis uprawniający ich do połowów włokiem dennym. Rybacy</w:t>
      </w:r>
      <w:r w:rsidR="00122A9A">
        <w:t xml:space="preserve"> ci</w:t>
      </w:r>
      <w:r w:rsidR="00DA7643">
        <w:t xml:space="preserve"> nie musieli  </w:t>
      </w:r>
      <w:proofErr w:type="spellStart"/>
      <w:r w:rsidR="00DA7643">
        <w:t>udokumentowywać</w:t>
      </w:r>
      <w:proofErr w:type="spellEnd"/>
      <w:r w:rsidR="00DA7643">
        <w:t xml:space="preserve"> swoich historycznych danych połowowych z obszaru tej inwestycji ani określać poziomu strat poniesionych w trakcie jej realizacji. Wypłata rekompensat jest jednorazowa </w:t>
      </w:r>
      <w:r w:rsidR="004048DD">
        <w:t>,</w:t>
      </w:r>
      <w:r w:rsidR="00DA7643">
        <w:t xml:space="preserve"> poprzedzona notarialnym aktem w ramach którego armator zrzeka się ewentualnych roszczeń finansowych od </w:t>
      </w:r>
      <w:proofErr w:type="spellStart"/>
      <w:r w:rsidR="00DA7643">
        <w:t>Nord</w:t>
      </w:r>
      <w:proofErr w:type="spellEnd"/>
      <w:r w:rsidR="00DA7643">
        <w:t xml:space="preserve"> </w:t>
      </w:r>
      <w:proofErr w:type="spellStart"/>
      <w:r w:rsidR="00DA7643">
        <w:t>Stream</w:t>
      </w:r>
      <w:proofErr w:type="spellEnd"/>
      <w:r w:rsidR="005D420A">
        <w:t xml:space="preserve"> w przyszłości. Z faktu ,że z strony </w:t>
      </w:r>
      <w:proofErr w:type="spellStart"/>
      <w:r w:rsidR="005D420A">
        <w:t>Nord</w:t>
      </w:r>
      <w:proofErr w:type="spellEnd"/>
      <w:r w:rsidR="005D420A">
        <w:t xml:space="preserve"> </w:t>
      </w:r>
      <w:proofErr w:type="spellStart"/>
      <w:r w:rsidR="005D420A">
        <w:t>Stream</w:t>
      </w:r>
      <w:proofErr w:type="spellEnd"/>
      <w:r w:rsidR="005D420A">
        <w:t xml:space="preserve"> negocjacje prowadził Dyrektor ds. pozwole</w:t>
      </w:r>
      <w:r w:rsidR="004048DD">
        <w:t xml:space="preserve">ń  </w:t>
      </w:r>
      <w:proofErr w:type="spellStart"/>
      <w:r w:rsidR="004048DD">
        <w:t>Dirk</w:t>
      </w:r>
      <w:proofErr w:type="spellEnd"/>
      <w:r w:rsidR="004048DD">
        <w:t xml:space="preserve"> von </w:t>
      </w:r>
      <w:proofErr w:type="spellStart"/>
      <w:r w:rsidR="004048DD">
        <w:t>Ameln</w:t>
      </w:r>
      <w:proofErr w:type="spellEnd"/>
      <w:r w:rsidR="004048DD">
        <w:t>– wnosić można</w:t>
      </w:r>
      <w:r w:rsidR="005D420A">
        <w:t>, że organy administracji Szwecji i</w:t>
      </w:r>
      <w:r w:rsidR="004048DD">
        <w:t xml:space="preserve">  Danii (  przez których EEZ głó</w:t>
      </w:r>
      <w:r w:rsidR="005D420A">
        <w:t xml:space="preserve">wnie biegnie trasa gazociągu)w warunkach pozwoleń na budowę wpisały obowiązek wypłaty przez inwestora stosownych odszkodowań dla rybaków nie tylko z własnych państw. Szkoda ,że pomimo zawarcia we wszystkich Raportach oddziaływania na środowisko morskie </w:t>
      </w:r>
      <w:r w:rsidR="00676943">
        <w:t xml:space="preserve">budowy terminala LNG w Świnoujściu </w:t>
      </w:r>
      <w:r w:rsidR="004048DD">
        <w:t>,</w:t>
      </w:r>
      <w:r w:rsidR="00676943">
        <w:t>wniosków o</w:t>
      </w:r>
      <w:r w:rsidR="00BC4266">
        <w:t xml:space="preserve"> konieczności zaplanowania</w:t>
      </w:r>
      <w:r w:rsidR="00676943">
        <w:t xml:space="preserve"> przez inwestorów rekompensat dla ryba</w:t>
      </w:r>
      <w:r w:rsidR="00BC4266">
        <w:t xml:space="preserve">ków – zapis taki nie znalazł się </w:t>
      </w:r>
      <w:r w:rsidR="00676943">
        <w:t>w Decyzji RDOŚ -32-WOOŚ -6613-6/09/</w:t>
      </w:r>
      <w:proofErr w:type="spellStart"/>
      <w:r w:rsidR="00676943">
        <w:t>mł</w:t>
      </w:r>
      <w:proofErr w:type="spellEnd"/>
      <w:r w:rsidR="00676943">
        <w:t>/</w:t>
      </w:r>
      <w:proofErr w:type="spellStart"/>
      <w:r w:rsidR="00676943">
        <w:t>ac</w:t>
      </w:r>
      <w:proofErr w:type="spellEnd"/>
      <w:r w:rsidR="00676943">
        <w:t xml:space="preserve"> z dnia 6 maja 2009 r.” O środowiskowych uwarunkowaniach zgody na realizację przedsięwzięcia pn. budowa falochronu osłonowego dla portu zewnętrznego </w:t>
      </w:r>
      <w:r w:rsidR="00007523">
        <w:t>w</w:t>
      </w:r>
      <w:r w:rsidR="00676943">
        <w:t xml:space="preserve"> Świnoujściu”. W dokumencie tym ujęto jedynie zapis o konieczności partycypacji inwestora w kosztach zarybi</w:t>
      </w:r>
      <w:r w:rsidR="00007523">
        <w:t>ania realizowanych przez Komisję</w:t>
      </w:r>
      <w:r w:rsidR="00676943">
        <w:t xml:space="preserve"> Zarybi</w:t>
      </w:r>
      <w:r w:rsidR="009C2695">
        <w:t>eniową przy Ministrze Rolnictwa a także możliwość podjęcia przez RDOŚ decyzji o zastosowaniu działań kompensacyjnych w oparciu o dane dot</w:t>
      </w:r>
      <w:r w:rsidR="004048DD">
        <w:t>.</w:t>
      </w:r>
      <w:r w:rsidR="009C2695">
        <w:t xml:space="preserve"> monitoringu śledzi wiosennych , ważnych gospodarczo gatunków ryb słodkowodnych oraz ryb płaskich.(vide pkt. V pkt</w:t>
      </w:r>
      <w:r w:rsidR="004048DD">
        <w:t>.</w:t>
      </w:r>
      <w:r w:rsidR="009C2695">
        <w:t xml:space="preserve"> 1 </w:t>
      </w:r>
      <w:proofErr w:type="spellStart"/>
      <w:r w:rsidR="009C2695">
        <w:t>ppkt</w:t>
      </w:r>
      <w:proofErr w:type="spellEnd"/>
      <w:r w:rsidR="004048DD">
        <w:t>.</w:t>
      </w:r>
      <w:r w:rsidR="009C2695">
        <w:t xml:space="preserve"> f, </w:t>
      </w:r>
      <w:proofErr w:type="spellStart"/>
      <w:r w:rsidR="009C2695">
        <w:t>ppkt</w:t>
      </w:r>
      <w:proofErr w:type="spellEnd"/>
      <w:r w:rsidR="004048DD">
        <w:t>.</w:t>
      </w:r>
      <w:r w:rsidR="009C2695">
        <w:t xml:space="preserve">  n przedmiotowej Decyzji.)</w:t>
      </w:r>
    </w:p>
    <w:p w:rsidR="003A32E7" w:rsidRDefault="003A32E7" w:rsidP="00077041">
      <w:pPr>
        <w:ind w:left="360"/>
      </w:pPr>
      <w:r>
        <w:t>Podsumowanie;</w:t>
      </w:r>
    </w:p>
    <w:p w:rsidR="003A32E7" w:rsidRDefault="003A32E7" w:rsidP="003A32E7">
      <w:pPr>
        <w:ind w:left="360"/>
      </w:pPr>
      <w:r>
        <w:t>Na zobiektywizowaną metodologię oceny wpływu budowy terminala LNG(zakończenie inwestycji  uplanowane jest na 2014 r) na dochody lokalnych rybaków obejmującą jednostki  eksploatowane w r 2011, stacjonujące w porcie Świnoujście , przystani Karsibór , Ognica i Międzyzdroje składają się następujące elementy:</w:t>
      </w:r>
    </w:p>
    <w:p w:rsidR="003A32E7" w:rsidRDefault="003A32E7" w:rsidP="003A32E7">
      <w:pPr>
        <w:ind w:left="360"/>
      </w:pPr>
      <w:r>
        <w:t>1.Określenie zakresu informacji dotyczących połowów rybackich co do;</w:t>
      </w:r>
    </w:p>
    <w:p w:rsidR="003A32E7" w:rsidRDefault="003A32E7" w:rsidP="003A32E7">
      <w:pPr>
        <w:ind w:left="360"/>
      </w:pPr>
      <w:r>
        <w:t xml:space="preserve"> </w:t>
      </w:r>
      <w:r w:rsidR="00B00A33">
        <w:t>- okresu połowów- lata 2004-2010 tj</w:t>
      </w:r>
      <w:r w:rsidR="007274CB">
        <w:t>.</w:t>
      </w:r>
      <w:r w:rsidR="00B00A33">
        <w:t xml:space="preserve"> z przed rozpoczęciem inwestycji i roku 2011 – pierwszego roku realizacji tej inwestycji</w:t>
      </w:r>
    </w:p>
    <w:p w:rsidR="003A32E7" w:rsidRDefault="00B00A33" w:rsidP="003A32E7">
      <w:pPr>
        <w:ind w:left="360"/>
      </w:pPr>
      <w:r>
        <w:t>- rejonu połowów- ograniczonego do kwadratów rybackich C1, C2 , D1 i D2</w:t>
      </w:r>
      <w:r w:rsidR="007274CB">
        <w:t>,</w:t>
      </w:r>
    </w:p>
    <w:p w:rsidR="00B00A33" w:rsidRDefault="00B00A33" w:rsidP="003A32E7">
      <w:pPr>
        <w:ind w:left="360"/>
      </w:pPr>
      <w:r>
        <w:t>- ustalenia jednostek rybackich poławiających w latach 200</w:t>
      </w:r>
      <w:r w:rsidR="007274CB">
        <w:t>4-20010 jak również w roku 2011,</w:t>
      </w:r>
    </w:p>
    <w:p w:rsidR="003A32E7" w:rsidRDefault="003A32E7" w:rsidP="003A32E7">
      <w:pPr>
        <w:ind w:left="360"/>
      </w:pPr>
      <w:r>
        <w:t>-</w:t>
      </w:r>
      <w:r w:rsidR="00B00A33">
        <w:t>gatunków poławianych ryb- stale bytujących w/w</w:t>
      </w:r>
      <w:r w:rsidR="007274CB">
        <w:t xml:space="preserve"> rejonach połowów(leszcz, okoń ,</w:t>
      </w:r>
      <w:r w:rsidR="00B00A33">
        <w:t xml:space="preserve"> płoć , sandacz, stornia)</w:t>
      </w:r>
      <w:r w:rsidR="007274CB">
        <w:t>,</w:t>
      </w:r>
    </w:p>
    <w:p w:rsidR="00B00A33" w:rsidRDefault="00B00A33" w:rsidP="003A32E7">
      <w:pPr>
        <w:ind w:left="360"/>
      </w:pPr>
      <w:r>
        <w:t>-oszacowania wartości połowów w okresie z przed rozpoczęciem inwestycji i w roku 2011 w cenach roku 2011</w:t>
      </w:r>
      <w:r w:rsidR="007274CB">
        <w:t>,</w:t>
      </w:r>
    </w:p>
    <w:p w:rsidR="006A5889" w:rsidRDefault="006A5889" w:rsidP="003A32E7">
      <w:pPr>
        <w:ind w:left="360"/>
      </w:pPr>
      <w:r>
        <w:t>- oszacowania kosztów połowów uwzględniających w/w obszary , jednostki rybackie oraz gatunki ryb.</w:t>
      </w:r>
    </w:p>
    <w:p w:rsidR="00B00A33" w:rsidRDefault="00B00A33" w:rsidP="00B00A33">
      <w:r>
        <w:lastRenderedPageBreak/>
        <w:t>2.Szczegółowa analiza porównawcza</w:t>
      </w:r>
      <w:r w:rsidR="00832945">
        <w:t xml:space="preserve"> tez z </w:t>
      </w:r>
      <w:r>
        <w:t xml:space="preserve"> Raportów oddziaływania na środowisko morskie przedmiotowej inwestycji , szczególnie w zakresie ichtiofauny i konfliktów społecznych </w:t>
      </w:r>
      <w:r w:rsidR="0040309E">
        <w:t xml:space="preserve">z danymi dot. połowów uzyskanymi w Centrum Monitorowania Rybołówstwa  Gdynia </w:t>
      </w:r>
      <w:r w:rsidR="006D271D">
        <w:t>z lat 2004-2010 i roku 2011</w:t>
      </w:r>
      <w:r w:rsidR="004048DD">
        <w:t>,</w:t>
      </w:r>
      <w:r w:rsidR="006D271D">
        <w:t xml:space="preserve"> </w:t>
      </w:r>
      <w:r w:rsidR="0040309E">
        <w:t>jednostek stacjonujących w /w portach i przystaniach.</w:t>
      </w:r>
    </w:p>
    <w:p w:rsidR="0040309E" w:rsidRDefault="0040309E" w:rsidP="00B00A33">
      <w:r>
        <w:t>3.Analiza porównawcza publikacji i precedensów międzynarodowych określających postępowanie inwestorów realizujących obiekty morskie  z sektorem ry</w:t>
      </w:r>
      <w:r w:rsidR="00DC1ADD">
        <w:t>backim .</w:t>
      </w:r>
    </w:p>
    <w:p w:rsidR="00832945" w:rsidRDefault="00832945" w:rsidP="00B00A33">
      <w:r>
        <w:t xml:space="preserve"> W części IV</w:t>
      </w:r>
      <w:r w:rsidR="006D271D">
        <w:t xml:space="preserve"> niniejszego opracowania , w oparciu o przyjętą metodologię opracowane zostaną dane szczegółowe w zakresie oszaco</w:t>
      </w:r>
      <w:r w:rsidR="006A5889">
        <w:t xml:space="preserve">wania </w:t>
      </w:r>
      <w:r w:rsidR="006D271D">
        <w:t xml:space="preserve"> wpływu</w:t>
      </w:r>
      <w:r w:rsidR="006A5889">
        <w:t xml:space="preserve"> przedmiotowej</w:t>
      </w:r>
      <w:r w:rsidR="006D271D">
        <w:t xml:space="preserve"> inwestycji na </w:t>
      </w:r>
      <w:r w:rsidR="006A5889">
        <w:t xml:space="preserve"> dochody lokalnych rybaków</w:t>
      </w:r>
      <w:r w:rsidR="004048DD">
        <w:t xml:space="preserve"> w ujęciu danych zagregowanych.</w:t>
      </w:r>
      <w:r w:rsidR="00122A9A">
        <w:t xml:space="preserve"> </w:t>
      </w:r>
    </w:p>
    <w:p w:rsidR="00122A9A" w:rsidRDefault="00122A9A" w:rsidP="00B00A33"/>
    <w:p w:rsidR="00122A9A" w:rsidRDefault="00122A9A" w:rsidP="00B00A33">
      <w:r>
        <w:t xml:space="preserve">                                                                                                      Opracował:</w:t>
      </w:r>
      <w:r w:rsidR="006A5889">
        <w:t xml:space="preserve"> mgr inż. Tadeusz Krajniak.</w:t>
      </w:r>
    </w:p>
    <w:p w:rsidR="006A5889" w:rsidRDefault="006A5889" w:rsidP="00B00A33">
      <w:r>
        <w:t xml:space="preserve">                                                                                                      Akceptował: dr Emil </w:t>
      </w:r>
      <w:proofErr w:type="spellStart"/>
      <w:r>
        <w:t>Kuzebski</w:t>
      </w:r>
      <w:proofErr w:type="spellEnd"/>
      <w:r>
        <w:t>.</w:t>
      </w:r>
    </w:p>
    <w:p w:rsidR="00007523" w:rsidRPr="00032552" w:rsidRDefault="00122A9A" w:rsidP="00D663CF">
      <w:r>
        <w:t xml:space="preserve">                           </w:t>
      </w:r>
      <w:r w:rsidR="00D663CF">
        <w:t xml:space="preserve">                  </w:t>
      </w:r>
      <w:r w:rsidR="00A3030D">
        <w:t xml:space="preserve">             </w:t>
      </w:r>
      <w:r>
        <w:t xml:space="preserve">        </w:t>
      </w:r>
      <w:r w:rsidR="00A3030D">
        <w:t xml:space="preserve">                   </w:t>
      </w:r>
    </w:p>
    <w:sectPr w:rsidR="00007523" w:rsidRPr="000325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A01" w:rsidRDefault="00F00A01" w:rsidP="005B66A4">
      <w:pPr>
        <w:spacing w:after="0" w:line="240" w:lineRule="auto"/>
      </w:pPr>
      <w:r>
        <w:separator/>
      </w:r>
    </w:p>
  </w:endnote>
  <w:endnote w:type="continuationSeparator" w:id="0">
    <w:p w:rsidR="00F00A01" w:rsidRDefault="00F00A01" w:rsidP="005B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5300138"/>
      <w:docPartObj>
        <w:docPartGallery w:val="Page Numbers (Bottom of Page)"/>
        <w:docPartUnique/>
      </w:docPartObj>
    </w:sdtPr>
    <w:sdtEndPr/>
    <w:sdtContent>
      <w:p w:rsidR="006D271D" w:rsidRDefault="006D271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F84">
          <w:rPr>
            <w:noProof/>
          </w:rPr>
          <w:t>5</w:t>
        </w:r>
        <w:r>
          <w:fldChar w:fldCharType="end"/>
        </w:r>
      </w:p>
    </w:sdtContent>
  </w:sdt>
  <w:p w:rsidR="006D271D" w:rsidRDefault="006D271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A01" w:rsidRDefault="00F00A01" w:rsidP="005B66A4">
      <w:pPr>
        <w:spacing w:after="0" w:line="240" w:lineRule="auto"/>
      </w:pPr>
      <w:r>
        <w:separator/>
      </w:r>
    </w:p>
  </w:footnote>
  <w:footnote w:type="continuationSeparator" w:id="0">
    <w:p w:rsidR="00F00A01" w:rsidRDefault="00F00A01" w:rsidP="005B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50DB3"/>
    <w:multiLevelType w:val="hybridMultilevel"/>
    <w:tmpl w:val="0CC67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404BC"/>
    <w:multiLevelType w:val="hybridMultilevel"/>
    <w:tmpl w:val="9CF26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94FDF"/>
    <w:multiLevelType w:val="hybridMultilevel"/>
    <w:tmpl w:val="0CC67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242FD"/>
    <w:multiLevelType w:val="hybridMultilevel"/>
    <w:tmpl w:val="33AA5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78"/>
    <w:rsid w:val="00007523"/>
    <w:rsid w:val="00023DBA"/>
    <w:rsid w:val="00027D10"/>
    <w:rsid w:val="00032552"/>
    <w:rsid w:val="000609F3"/>
    <w:rsid w:val="00077041"/>
    <w:rsid w:val="000870A0"/>
    <w:rsid w:val="00096E83"/>
    <w:rsid w:val="000B1E32"/>
    <w:rsid w:val="000E0C23"/>
    <w:rsid w:val="000E73CD"/>
    <w:rsid w:val="000F4DF0"/>
    <w:rsid w:val="001013CD"/>
    <w:rsid w:val="00122A9A"/>
    <w:rsid w:val="00124BF9"/>
    <w:rsid w:val="001320E4"/>
    <w:rsid w:val="0014069E"/>
    <w:rsid w:val="001535A3"/>
    <w:rsid w:val="00160051"/>
    <w:rsid w:val="00166B24"/>
    <w:rsid w:val="00166B6E"/>
    <w:rsid w:val="00187A49"/>
    <w:rsid w:val="002821D2"/>
    <w:rsid w:val="0029095C"/>
    <w:rsid w:val="002B1687"/>
    <w:rsid w:val="002D00E0"/>
    <w:rsid w:val="002D2858"/>
    <w:rsid w:val="002E4F75"/>
    <w:rsid w:val="002F28B9"/>
    <w:rsid w:val="00310B9B"/>
    <w:rsid w:val="00327321"/>
    <w:rsid w:val="0032754D"/>
    <w:rsid w:val="003630C9"/>
    <w:rsid w:val="00365415"/>
    <w:rsid w:val="00370F62"/>
    <w:rsid w:val="003A32E7"/>
    <w:rsid w:val="003B5DF0"/>
    <w:rsid w:val="003F634A"/>
    <w:rsid w:val="004024D9"/>
    <w:rsid w:val="0040309E"/>
    <w:rsid w:val="004048DD"/>
    <w:rsid w:val="00406A03"/>
    <w:rsid w:val="00407C3E"/>
    <w:rsid w:val="00420D1C"/>
    <w:rsid w:val="00457076"/>
    <w:rsid w:val="00463A9A"/>
    <w:rsid w:val="00470F6C"/>
    <w:rsid w:val="00475E6A"/>
    <w:rsid w:val="004C33F5"/>
    <w:rsid w:val="005404B1"/>
    <w:rsid w:val="00570286"/>
    <w:rsid w:val="00592994"/>
    <w:rsid w:val="005B66A4"/>
    <w:rsid w:val="005C4221"/>
    <w:rsid w:val="005C7897"/>
    <w:rsid w:val="005D420A"/>
    <w:rsid w:val="005F655F"/>
    <w:rsid w:val="00631FF8"/>
    <w:rsid w:val="00645684"/>
    <w:rsid w:val="00661B47"/>
    <w:rsid w:val="00664652"/>
    <w:rsid w:val="00676943"/>
    <w:rsid w:val="006A5889"/>
    <w:rsid w:val="006D271D"/>
    <w:rsid w:val="007027D7"/>
    <w:rsid w:val="007274CB"/>
    <w:rsid w:val="00730D65"/>
    <w:rsid w:val="007421B3"/>
    <w:rsid w:val="007C4B48"/>
    <w:rsid w:val="007C7316"/>
    <w:rsid w:val="007E26A4"/>
    <w:rsid w:val="00800961"/>
    <w:rsid w:val="008155A0"/>
    <w:rsid w:val="00831C9B"/>
    <w:rsid w:val="00832945"/>
    <w:rsid w:val="00844785"/>
    <w:rsid w:val="00846379"/>
    <w:rsid w:val="00861B77"/>
    <w:rsid w:val="00897EC8"/>
    <w:rsid w:val="008A15DD"/>
    <w:rsid w:val="008B6B95"/>
    <w:rsid w:val="008C1A64"/>
    <w:rsid w:val="00934545"/>
    <w:rsid w:val="00947105"/>
    <w:rsid w:val="00952DCF"/>
    <w:rsid w:val="00993F9E"/>
    <w:rsid w:val="009A7A36"/>
    <w:rsid w:val="009C2695"/>
    <w:rsid w:val="009E1CDB"/>
    <w:rsid w:val="009E6180"/>
    <w:rsid w:val="009F0FA4"/>
    <w:rsid w:val="00A12785"/>
    <w:rsid w:val="00A3030D"/>
    <w:rsid w:val="00A31C18"/>
    <w:rsid w:val="00A31E22"/>
    <w:rsid w:val="00A54885"/>
    <w:rsid w:val="00A609B0"/>
    <w:rsid w:val="00A72776"/>
    <w:rsid w:val="00A81305"/>
    <w:rsid w:val="00AA2C87"/>
    <w:rsid w:val="00AB043B"/>
    <w:rsid w:val="00AC0587"/>
    <w:rsid w:val="00AC27A5"/>
    <w:rsid w:val="00AD617C"/>
    <w:rsid w:val="00AF50E1"/>
    <w:rsid w:val="00B00A33"/>
    <w:rsid w:val="00B16271"/>
    <w:rsid w:val="00B74D7F"/>
    <w:rsid w:val="00B93B47"/>
    <w:rsid w:val="00B94C23"/>
    <w:rsid w:val="00BB40B4"/>
    <w:rsid w:val="00BB652D"/>
    <w:rsid w:val="00BC08F1"/>
    <w:rsid w:val="00BC4266"/>
    <w:rsid w:val="00BE50A8"/>
    <w:rsid w:val="00BF65A5"/>
    <w:rsid w:val="00C040CA"/>
    <w:rsid w:val="00C24E7B"/>
    <w:rsid w:val="00C27928"/>
    <w:rsid w:val="00C47B78"/>
    <w:rsid w:val="00C54726"/>
    <w:rsid w:val="00CC4BD1"/>
    <w:rsid w:val="00CD4E08"/>
    <w:rsid w:val="00D14D24"/>
    <w:rsid w:val="00D31FD8"/>
    <w:rsid w:val="00D441D4"/>
    <w:rsid w:val="00D50B5F"/>
    <w:rsid w:val="00D52F84"/>
    <w:rsid w:val="00D663CF"/>
    <w:rsid w:val="00D816B8"/>
    <w:rsid w:val="00D833BD"/>
    <w:rsid w:val="00DA7643"/>
    <w:rsid w:val="00DC1ADD"/>
    <w:rsid w:val="00DC6E84"/>
    <w:rsid w:val="00DF466F"/>
    <w:rsid w:val="00E005D1"/>
    <w:rsid w:val="00E05733"/>
    <w:rsid w:val="00E106F3"/>
    <w:rsid w:val="00E501A9"/>
    <w:rsid w:val="00E655B8"/>
    <w:rsid w:val="00E65B7F"/>
    <w:rsid w:val="00E96E07"/>
    <w:rsid w:val="00EA40E2"/>
    <w:rsid w:val="00EC1385"/>
    <w:rsid w:val="00EC7876"/>
    <w:rsid w:val="00ED6EB3"/>
    <w:rsid w:val="00EE137E"/>
    <w:rsid w:val="00EF01D5"/>
    <w:rsid w:val="00EF58FB"/>
    <w:rsid w:val="00F00A01"/>
    <w:rsid w:val="00F06A3E"/>
    <w:rsid w:val="00F151F0"/>
    <w:rsid w:val="00F272C7"/>
    <w:rsid w:val="00F27580"/>
    <w:rsid w:val="00F47783"/>
    <w:rsid w:val="00F73483"/>
    <w:rsid w:val="00F92C00"/>
    <w:rsid w:val="00FA29A8"/>
    <w:rsid w:val="00FB6A22"/>
    <w:rsid w:val="00FE3E73"/>
    <w:rsid w:val="00FF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483"/>
    <w:pPr>
      <w:ind w:left="720"/>
      <w:contextualSpacing/>
    </w:pPr>
  </w:style>
  <w:style w:type="table" w:styleId="Tabela-Siatka">
    <w:name w:val="Table Grid"/>
    <w:basedOn w:val="Standardowy"/>
    <w:uiPriority w:val="59"/>
    <w:rsid w:val="00D50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66A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66A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66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D2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271D"/>
  </w:style>
  <w:style w:type="paragraph" w:styleId="Stopka">
    <w:name w:val="footer"/>
    <w:basedOn w:val="Normalny"/>
    <w:link w:val="StopkaZnak"/>
    <w:uiPriority w:val="99"/>
    <w:unhideWhenUsed/>
    <w:rsid w:val="006D2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271D"/>
  </w:style>
  <w:style w:type="paragraph" w:styleId="Tekstdymka">
    <w:name w:val="Balloon Text"/>
    <w:basedOn w:val="Normalny"/>
    <w:link w:val="TekstdymkaZnak"/>
    <w:uiPriority w:val="99"/>
    <w:semiHidden/>
    <w:unhideWhenUsed/>
    <w:rsid w:val="0032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483"/>
    <w:pPr>
      <w:ind w:left="720"/>
      <w:contextualSpacing/>
    </w:pPr>
  </w:style>
  <w:style w:type="table" w:styleId="Tabela-Siatka">
    <w:name w:val="Table Grid"/>
    <w:basedOn w:val="Standardowy"/>
    <w:uiPriority w:val="59"/>
    <w:rsid w:val="00D50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66A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66A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66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D2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271D"/>
  </w:style>
  <w:style w:type="paragraph" w:styleId="Stopka">
    <w:name w:val="footer"/>
    <w:basedOn w:val="Normalny"/>
    <w:link w:val="StopkaZnak"/>
    <w:uiPriority w:val="99"/>
    <w:unhideWhenUsed/>
    <w:rsid w:val="006D2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271D"/>
  </w:style>
  <w:style w:type="paragraph" w:styleId="Tekstdymka">
    <w:name w:val="Balloon Text"/>
    <w:basedOn w:val="Normalny"/>
    <w:link w:val="TekstdymkaZnak"/>
    <w:uiPriority w:val="99"/>
    <w:semiHidden/>
    <w:unhideWhenUsed/>
    <w:rsid w:val="0032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9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</Pages>
  <Words>4633</Words>
  <Characters>27803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TKrajniak</dc:creator>
  <cp:lastModifiedBy>TKrajniak</cp:lastModifiedBy>
  <cp:revision>59</cp:revision>
  <cp:lastPrinted>2012-06-29T12:53:00Z</cp:lastPrinted>
  <dcterms:created xsi:type="dcterms:W3CDTF">2012-06-20T09:10:00Z</dcterms:created>
  <dcterms:modified xsi:type="dcterms:W3CDTF">2012-07-02T08:18:00Z</dcterms:modified>
</cp:coreProperties>
</file>